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D6E" w:rsidRPr="00704797" w:rsidRDefault="00501D6E" w:rsidP="00466754">
      <w:pPr>
        <w:jc w:val="center"/>
        <w:rPr>
          <w:rFonts w:ascii="Arial" w:hAnsi="Arial" w:cs="Arial"/>
          <w:b/>
          <w:sz w:val="32"/>
          <w:szCs w:val="32"/>
        </w:rPr>
      </w:pPr>
      <w:bookmarkStart w:id="0" w:name="_GoBack"/>
      <w:bookmarkEnd w:id="0"/>
      <w:permStart w:id="294268380" w:edGrp="everyone"/>
      <w:permEnd w:id="294268380"/>
      <w:r w:rsidRPr="00704797">
        <w:rPr>
          <w:rFonts w:ascii="Arial" w:hAnsi="Arial" w:cs="Arial"/>
          <w:b/>
          <w:sz w:val="32"/>
          <w:szCs w:val="32"/>
        </w:rPr>
        <w:t>002  U P R A V N I     O D J E L      Z A     F I N A N C I J E</w:t>
      </w:r>
      <w:r w:rsidR="00466754" w:rsidRPr="00704797">
        <w:rPr>
          <w:rFonts w:ascii="Arial" w:hAnsi="Arial" w:cs="Arial"/>
          <w:b/>
          <w:sz w:val="32"/>
          <w:szCs w:val="32"/>
        </w:rPr>
        <w:t>,  TURIZAM I GOSPODARSTVO</w:t>
      </w:r>
    </w:p>
    <w:p w:rsidR="00501D6E" w:rsidRPr="00704797" w:rsidRDefault="00501D6E" w:rsidP="00F86571">
      <w:pPr>
        <w:jc w:val="center"/>
        <w:rPr>
          <w:rFonts w:ascii="Arial" w:hAnsi="Arial" w:cs="Arial"/>
          <w:b/>
          <w:sz w:val="24"/>
          <w:szCs w:val="24"/>
        </w:rPr>
      </w:pPr>
    </w:p>
    <w:p w:rsidR="00E67C5A" w:rsidRPr="00704797" w:rsidRDefault="00781428" w:rsidP="00351DD4">
      <w:pPr>
        <w:jc w:val="center"/>
        <w:rPr>
          <w:rFonts w:ascii="Arial" w:hAnsi="Arial" w:cs="Arial"/>
          <w:b/>
          <w:sz w:val="24"/>
          <w:szCs w:val="24"/>
        </w:rPr>
      </w:pPr>
      <w:r w:rsidRPr="00704797">
        <w:rPr>
          <w:rFonts w:ascii="Arial" w:hAnsi="Arial" w:cs="Arial"/>
          <w:b/>
          <w:sz w:val="24"/>
          <w:szCs w:val="24"/>
        </w:rPr>
        <w:t>OBRAZLOŽENJE FINANCIJSKOG PLANA UPRAVNOG ODJELA ZA FINANCIJE  ZA 201</w:t>
      </w:r>
      <w:r w:rsidR="0040064F">
        <w:rPr>
          <w:rFonts w:ascii="Arial" w:hAnsi="Arial" w:cs="Arial"/>
          <w:b/>
          <w:sz w:val="24"/>
          <w:szCs w:val="24"/>
        </w:rPr>
        <w:t>7</w:t>
      </w:r>
      <w:r w:rsidRPr="00704797">
        <w:rPr>
          <w:rFonts w:ascii="Arial" w:hAnsi="Arial" w:cs="Arial"/>
          <w:b/>
          <w:sz w:val="24"/>
          <w:szCs w:val="24"/>
        </w:rPr>
        <w:t>-201</w:t>
      </w:r>
      <w:r w:rsidR="00AF533F" w:rsidRPr="00704797">
        <w:rPr>
          <w:rFonts w:ascii="Arial" w:hAnsi="Arial" w:cs="Arial"/>
          <w:b/>
          <w:sz w:val="24"/>
          <w:szCs w:val="24"/>
        </w:rPr>
        <w:t>8</w:t>
      </w:r>
      <w:r w:rsidRPr="00704797">
        <w:rPr>
          <w:rFonts w:ascii="Arial" w:hAnsi="Arial" w:cs="Arial"/>
          <w:b/>
          <w:sz w:val="24"/>
          <w:szCs w:val="24"/>
        </w:rPr>
        <w:t>. GODINE</w:t>
      </w:r>
    </w:p>
    <w:p w:rsidR="00781428" w:rsidRPr="00704797" w:rsidRDefault="00781428">
      <w:pPr>
        <w:rPr>
          <w:rFonts w:ascii="Arial" w:hAnsi="Arial" w:cs="Arial"/>
          <w:sz w:val="24"/>
          <w:szCs w:val="24"/>
        </w:rPr>
      </w:pPr>
    </w:p>
    <w:p w:rsidR="009B1786" w:rsidRPr="00704797" w:rsidRDefault="009B1786" w:rsidP="009B1786">
      <w:pPr>
        <w:rPr>
          <w:rFonts w:ascii="Arial" w:hAnsi="Arial" w:cs="Arial"/>
          <w:sz w:val="24"/>
          <w:szCs w:val="24"/>
        </w:rPr>
      </w:pPr>
      <w:r w:rsidRPr="00704797">
        <w:rPr>
          <w:rFonts w:ascii="Arial" w:hAnsi="Arial" w:cs="Arial"/>
          <w:sz w:val="24"/>
          <w:szCs w:val="24"/>
        </w:rPr>
        <w:t>DJELOKRUG RADA</w:t>
      </w:r>
    </w:p>
    <w:p w:rsidR="009B1786" w:rsidRPr="00704797" w:rsidRDefault="009B1786" w:rsidP="009B1786">
      <w:pPr>
        <w:spacing w:line="360" w:lineRule="auto"/>
        <w:jc w:val="both"/>
        <w:rPr>
          <w:rFonts w:ascii="Arial" w:hAnsi="Arial" w:cs="Arial"/>
          <w:b/>
          <w:i/>
          <w:sz w:val="24"/>
          <w:szCs w:val="24"/>
        </w:rPr>
      </w:pPr>
      <w:r w:rsidRPr="00704797">
        <w:rPr>
          <w:rFonts w:ascii="Arial" w:hAnsi="Arial" w:cs="Arial"/>
          <w:sz w:val="24"/>
          <w:szCs w:val="24"/>
        </w:rPr>
        <w:t xml:space="preserve">Upravni odjel za financije, turizam  i gospodarstvo  osnovan je  Odlukom o ustrojstvu i djelokrugu Gradske uprave Grada Crikvenice (Sl. novine PGŽ 39/13.) kojom su propisani njegovi poslovi i zadaci.  </w:t>
      </w:r>
    </w:p>
    <w:p w:rsidR="009B1786" w:rsidRPr="00704797" w:rsidRDefault="009B1786" w:rsidP="009B1786">
      <w:pPr>
        <w:spacing w:line="480" w:lineRule="auto"/>
        <w:rPr>
          <w:rFonts w:ascii="Arial" w:hAnsi="Arial" w:cs="Arial"/>
          <w:sz w:val="24"/>
          <w:szCs w:val="24"/>
        </w:rPr>
      </w:pPr>
      <w:r w:rsidRPr="00704797">
        <w:rPr>
          <w:rFonts w:ascii="Arial" w:hAnsi="Arial" w:cs="Arial"/>
          <w:sz w:val="24"/>
          <w:szCs w:val="24"/>
        </w:rPr>
        <w:t>Neki od osnovnih poslova i zadataka su:</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Obavljanje poslova fakturiranja i evidencije  izvornih proračunskih prihoda </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Obavljanje poslova obračuna plaća, naknada i platnog prometa i blagajničkog poslovanja</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Vođenje knjigovodstvene evidencije o izvršavanju proračuna, te ostale propisane knjigovodstvene evidencije</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nadzor i predlaganje mjera za povećanje prihoda i poboljšanja stanja naplate svih javnih prihoda gradskog proračuna</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Sastavljanje prijedloga proračuna, njegovih izmjena tijekom godine, polugodišnjeg i godišnjeg obračuna te pratećih dokumenata</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nadzor i razlučivanje izvršavanja rashoda proračuna</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Predlaganje mjera radi racionalizacije rashoda</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Pripremanje specijaliziranih financijskih izvješća radi potpore odlučivanju </w:t>
      </w:r>
    </w:p>
    <w:p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Organizaciju informacijskog sustava Grada</w:t>
      </w:r>
    </w:p>
    <w:p w:rsidR="00472FFF"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gospodarskih i društvenih kretanja na području Grada Crikvenice</w:t>
      </w:r>
    </w:p>
    <w:p w:rsidR="00472FFF"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Predlaganje i praćenje mjera za poticanje poduzetništva</w:t>
      </w:r>
    </w:p>
    <w:p w:rsidR="00472FFF"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Praćenje investicija, priprema projekata za kandidiranje na javne pozive, </w:t>
      </w:r>
    </w:p>
    <w:p w:rsidR="00472FFF"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rada trgovačkih društava  u vlasništvu i suvlasništvu Grada Crikvenice</w:t>
      </w:r>
      <w:r w:rsidR="009B1786" w:rsidRPr="00704797">
        <w:rPr>
          <w:rFonts w:ascii="Arial" w:hAnsi="Arial" w:cs="Arial"/>
          <w:color w:val="000000" w:themeColor="text1"/>
          <w:sz w:val="24"/>
          <w:szCs w:val="24"/>
        </w:rPr>
        <w:t xml:space="preserve"> </w:t>
      </w:r>
    </w:p>
    <w:p w:rsidR="009B1786"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Surađuje sa turističkom zajednicom i obavlja stručne i druge poslove vezane uz turizam iz nadležnosti Grada Crikvenice </w:t>
      </w:r>
      <w:r w:rsidR="009B1786" w:rsidRPr="00704797">
        <w:rPr>
          <w:rFonts w:ascii="Arial" w:hAnsi="Arial" w:cs="Arial"/>
          <w:color w:val="000000" w:themeColor="text1"/>
          <w:sz w:val="24"/>
          <w:szCs w:val="24"/>
        </w:rPr>
        <w:t>itd.</w:t>
      </w:r>
    </w:p>
    <w:p w:rsidR="009B1786" w:rsidRPr="00704797" w:rsidRDefault="009B1786" w:rsidP="009B1786">
      <w:pPr>
        <w:pStyle w:val="ListParagraph"/>
        <w:rPr>
          <w:rFonts w:ascii="Arial" w:hAnsi="Arial" w:cs="Arial"/>
          <w:color w:val="000000" w:themeColor="text1"/>
          <w:sz w:val="24"/>
          <w:szCs w:val="24"/>
        </w:rPr>
      </w:pPr>
    </w:p>
    <w:p w:rsidR="00BA3B86" w:rsidRPr="00704797" w:rsidRDefault="00BA3B86" w:rsidP="00BA3B86">
      <w:pPr>
        <w:pStyle w:val="ListParagraph"/>
        <w:rPr>
          <w:rFonts w:ascii="Arial" w:hAnsi="Arial" w:cs="Arial"/>
          <w:sz w:val="24"/>
          <w:szCs w:val="24"/>
        </w:rPr>
      </w:pPr>
    </w:p>
    <w:p w:rsidR="009B1786" w:rsidRPr="00704797" w:rsidRDefault="009B1786" w:rsidP="00BA3B86">
      <w:pPr>
        <w:pStyle w:val="ListParagraph"/>
        <w:rPr>
          <w:rFonts w:ascii="Arial" w:hAnsi="Arial" w:cs="Arial"/>
          <w:sz w:val="24"/>
          <w:szCs w:val="24"/>
        </w:rPr>
      </w:pPr>
    </w:p>
    <w:p w:rsidR="00472FFF" w:rsidRPr="00704797" w:rsidRDefault="00472FFF" w:rsidP="00BA3B86">
      <w:pPr>
        <w:pStyle w:val="ListParagraph"/>
        <w:rPr>
          <w:rFonts w:ascii="Arial" w:hAnsi="Arial" w:cs="Arial"/>
          <w:sz w:val="24"/>
          <w:szCs w:val="24"/>
        </w:rPr>
      </w:pPr>
    </w:p>
    <w:p w:rsidR="009B1786" w:rsidRPr="00704797" w:rsidRDefault="009B1786" w:rsidP="00BA3B86">
      <w:pPr>
        <w:pStyle w:val="ListParagraph"/>
        <w:rPr>
          <w:rFonts w:ascii="Arial" w:hAnsi="Arial" w:cs="Arial"/>
          <w:sz w:val="24"/>
          <w:szCs w:val="24"/>
        </w:rPr>
      </w:pPr>
    </w:p>
    <w:tbl>
      <w:tblPr>
        <w:tblW w:w="9584" w:type="dxa"/>
        <w:tblLook w:val="04A0" w:firstRow="1" w:lastRow="0" w:firstColumn="1" w:lastColumn="0" w:noHBand="0" w:noVBand="1"/>
      </w:tblPr>
      <w:tblGrid>
        <w:gridCol w:w="4536"/>
        <w:gridCol w:w="1300"/>
        <w:gridCol w:w="1240"/>
        <w:gridCol w:w="8"/>
        <w:gridCol w:w="1232"/>
        <w:gridCol w:w="8"/>
        <w:gridCol w:w="1252"/>
        <w:gridCol w:w="8"/>
      </w:tblGrid>
      <w:tr w:rsidR="00556918" w:rsidRPr="00556918" w:rsidTr="0040064F">
        <w:trPr>
          <w:gridAfter w:val="1"/>
          <w:wAfter w:w="8" w:type="dxa"/>
          <w:trHeight w:val="330"/>
        </w:trPr>
        <w:tc>
          <w:tcPr>
            <w:tcW w:w="4536" w:type="dxa"/>
            <w:tcBorders>
              <w:top w:val="nil"/>
              <w:left w:val="nil"/>
              <w:bottom w:val="nil"/>
              <w:right w:val="nil"/>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b/>
                <w:bCs/>
                <w:color w:val="000000"/>
                <w:sz w:val="24"/>
                <w:szCs w:val="24"/>
                <w:lang w:eastAsia="hr-HR"/>
              </w:rPr>
            </w:pPr>
            <w:r w:rsidRPr="00556918">
              <w:rPr>
                <w:rFonts w:ascii="Arial" w:eastAsia="Times New Roman" w:hAnsi="Arial" w:cs="Arial"/>
                <w:b/>
                <w:bCs/>
                <w:color w:val="000000"/>
                <w:sz w:val="24"/>
                <w:szCs w:val="24"/>
                <w:lang w:eastAsia="hr-HR"/>
              </w:rPr>
              <w:lastRenderedPageBreak/>
              <w:t xml:space="preserve">FINANCIJSKI PLAN </w:t>
            </w:r>
          </w:p>
        </w:tc>
        <w:tc>
          <w:tcPr>
            <w:tcW w:w="1300" w:type="dxa"/>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Arial" w:eastAsia="Times New Roman" w:hAnsi="Arial" w:cs="Arial"/>
                <w:b/>
                <w:bCs/>
                <w:color w:val="000000"/>
                <w:sz w:val="24"/>
                <w:szCs w:val="24"/>
                <w:lang w:eastAsia="hr-HR"/>
              </w:rPr>
            </w:pPr>
          </w:p>
        </w:tc>
        <w:tc>
          <w:tcPr>
            <w:tcW w:w="1240" w:type="dxa"/>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r>
      <w:tr w:rsidR="00556918" w:rsidRPr="00556918" w:rsidTr="0040064F">
        <w:trPr>
          <w:gridAfter w:val="1"/>
          <w:wAfter w:w="8" w:type="dxa"/>
          <w:trHeight w:val="360"/>
        </w:trPr>
        <w:tc>
          <w:tcPr>
            <w:tcW w:w="453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2018.</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2019.</w:t>
            </w:r>
          </w:p>
        </w:tc>
        <w:tc>
          <w:tcPr>
            <w:tcW w:w="126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2020.</w:t>
            </w:r>
          </w:p>
        </w:tc>
      </w:tr>
      <w:tr w:rsidR="00556918" w:rsidRPr="00556918" w:rsidTr="0040064F">
        <w:trPr>
          <w:gridAfter w:val="1"/>
          <w:wAfter w:w="8" w:type="dxa"/>
          <w:trHeight w:val="509"/>
        </w:trPr>
        <w:tc>
          <w:tcPr>
            <w:tcW w:w="4536"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60" w:type="dxa"/>
            <w:gridSpan w:val="2"/>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r>
      <w:tr w:rsidR="00556918" w:rsidRPr="00556918" w:rsidTr="0040064F">
        <w:trPr>
          <w:gridAfter w:val="1"/>
          <w:wAfter w:w="8" w:type="dxa"/>
          <w:trHeight w:val="46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Calibri" w:eastAsia="Times New Roman" w:hAnsi="Calibri" w:cs="Calibri"/>
                <w:b/>
                <w:bCs/>
                <w:color w:val="000000"/>
                <w:sz w:val="16"/>
                <w:szCs w:val="16"/>
                <w:lang w:eastAsia="hr-HR"/>
              </w:rPr>
            </w:pPr>
            <w:r w:rsidRPr="00556918">
              <w:rPr>
                <w:rFonts w:ascii="Calibri" w:eastAsia="Times New Roman" w:hAnsi="Calibri" w:cs="Calibri"/>
                <w:b/>
                <w:bCs/>
                <w:color w:val="000000"/>
                <w:sz w:val="16"/>
                <w:szCs w:val="16"/>
                <w:lang w:eastAsia="hr-HR"/>
              </w:rPr>
              <w:t>RAZDJEL  002   UPRAVNI ODJEL ZA FINANCIJE,  TURIZAM I GOSPODARSTVO</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15.169.950,00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18.161.500,00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18.032.500,00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17.794.500,00</w:t>
            </w:r>
          </w:p>
        </w:tc>
      </w:tr>
      <w:tr w:rsidR="00556918" w:rsidRPr="00556918" w:rsidTr="0040064F">
        <w:trPr>
          <w:gridAfter w:val="1"/>
          <w:wAfter w:w="8" w:type="dxa"/>
          <w:trHeight w:val="46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Calibri" w:eastAsia="Times New Roman" w:hAnsi="Calibri" w:cs="Calibri"/>
                <w:b/>
                <w:bCs/>
                <w:color w:val="000000"/>
                <w:sz w:val="16"/>
                <w:szCs w:val="16"/>
                <w:lang w:eastAsia="hr-HR"/>
              </w:rPr>
            </w:pPr>
            <w:r w:rsidRPr="00556918">
              <w:rPr>
                <w:rFonts w:ascii="Calibri" w:eastAsia="Times New Roman" w:hAnsi="Calibri" w:cs="Calibri"/>
                <w:b/>
                <w:bCs/>
                <w:color w:val="000000"/>
                <w:sz w:val="16"/>
                <w:szCs w:val="16"/>
                <w:lang w:eastAsia="hr-HR"/>
              </w:rPr>
              <w:t>GLAVA 002 01   UPRAVNI ODJEL ZA FINANCIJE, TURIZAM I GOSPODARSTVO</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15.169.950,00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18.161.500,00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18.032.500,00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17.794.500,00</w:t>
            </w:r>
          </w:p>
        </w:tc>
      </w:tr>
      <w:tr w:rsidR="00556918" w:rsidRPr="00556918" w:rsidTr="0040064F">
        <w:trPr>
          <w:gridAfter w:val="1"/>
          <w:wAfter w:w="8" w:type="dxa"/>
          <w:trHeight w:val="315"/>
        </w:trPr>
        <w:tc>
          <w:tcPr>
            <w:tcW w:w="4536" w:type="dxa"/>
            <w:tcBorders>
              <w:top w:val="nil"/>
              <w:left w:val="nil"/>
              <w:bottom w:val="nil"/>
              <w:right w:val="nil"/>
            </w:tcBorders>
            <w:shd w:val="clear" w:color="auto" w:fill="auto"/>
            <w:noWrap/>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p>
        </w:tc>
        <w:tc>
          <w:tcPr>
            <w:tcW w:w="1300" w:type="dxa"/>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r>
      <w:tr w:rsidR="00556918" w:rsidRPr="00556918" w:rsidTr="0040064F">
        <w:trPr>
          <w:trHeight w:val="330"/>
        </w:trPr>
        <w:tc>
          <w:tcPr>
            <w:tcW w:w="7084" w:type="dxa"/>
            <w:gridSpan w:val="4"/>
            <w:tcBorders>
              <w:top w:val="nil"/>
              <w:left w:val="nil"/>
              <w:bottom w:val="nil"/>
              <w:right w:val="nil"/>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b/>
                <w:bCs/>
                <w:color w:val="000000"/>
                <w:sz w:val="24"/>
                <w:szCs w:val="24"/>
                <w:lang w:eastAsia="hr-HR"/>
              </w:rPr>
            </w:pPr>
            <w:r w:rsidRPr="00556918">
              <w:rPr>
                <w:rFonts w:ascii="Arial" w:eastAsia="Times New Roman" w:hAnsi="Arial" w:cs="Arial"/>
                <w:b/>
                <w:bCs/>
                <w:color w:val="000000"/>
                <w:sz w:val="24"/>
                <w:szCs w:val="24"/>
                <w:lang w:eastAsia="hr-HR"/>
              </w:rPr>
              <w:t>GLAVA 002  01 UPRAVNI ODJEL ZA FINANCIJE</w:t>
            </w:r>
          </w:p>
        </w:tc>
        <w:tc>
          <w:tcPr>
            <w:tcW w:w="1240" w:type="dxa"/>
            <w:gridSpan w:val="2"/>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Arial" w:eastAsia="Times New Roman" w:hAnsi="Arial" w:cs="Arial"/>
                <w:b/>
                <w:bCs/>
                <w:color w:val="000000"/>
                <w:sz w:val="24"/>
                <w:szCs w:val="24"/>
                <w:lang w:eastAsia="hr-HR"/>
              </w:rPr>
            </w:pPr>
          </w:p>
        </w:tc>
        <w:tc>
          <w:tcPr>
            <w:tcW w:w="1260" w:type="dxa"/>
            <w:gridSpan w:val="2"/>
            <w:tcBorders>
              <w:top w:val="nil"/>
              <w:left w:val="nil"/>
              <w:bottom w:val="nil"/>
              <w:right w:val="nil"/>
            </w:tcBorders>
            <w:shd w:val="clear" w:color="auto" w:fill="auto"/>
            <w:noWrap/>
            <w:vAlign w:val="bottom"/>
            <w:hideMark/>
          </w:tcPr>
          <w:p w:rsidR="00556918" w:rsidRPr="00556918" w:rsidRDefault="00556918" w:rsidP="00556918">
            <w:pPr>
              <w:spacing w:after="0" w:line="240" w:lineRule="auto"/>
              <w:rPr>
                <w:rFonts w:ascii="Times New Roman" w:eastAsia="Times New Roman" w:hAnsi="Times New Roman" w:cs="Times New Roman"/>
                <w:sz w:val="20"/>
                <w:szCs w:val="20"/>
                <w:lang w:eastAsia="hr-HR"/>
              </w:rPr>
            </w:pPr>
          </w:p>
        </w:tc>
      </w:tr>
      <w:tr w:rsidR="00556918" w:rsidRPr="00556918" w:rsidTr="0040064F">
        <w:trPr>
          <w:gridAfter w:val="1"/>
          <w:wAfter w:w="8" w:type="dxa"/>
          <w:trHeight w:val="360"/>
        </w:trPr>
        <w:tc>
          <w:tcPr>
            <w:tcW w:w="453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2018.</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2019.</w:t>
            </w:r>
          </w:p>
        </w:tc>
        <w:tc>
          <w:tcPr>
            <w:tcW w:w="126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2020.</w:t>
            </w:r>
          </w:p>
        </w:tc>
      </w:tr>
      <w:tr w:rsidR="00556918" w:rsidRPr="00556918" w:rsidTr="0040064F">
        <w:trPr>
          <w:gridAfter w:val="1"/>
          <w:wAfter w:w="8" w:type="dxa"/>
          <w:trHeight w:val="509"/>
        </w:trPr>
        <w:tc>
          <w:tcPr>
            <w:tcW w:w="4536"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60" w:type="dxa"/>
            <w:gridSpan w:val="2"/>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r>
      <w:tr w:rsidR="00556918" w:rsidRPr="00556918" w:rsidTr="0040064F">
        <w:trPr>
          <w:gridAfter w:val="1"/>
          <w:wAfter w:w="8" w:type="dxa"/>
          <w:trHeight w:val="46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Administrativni poslovi i opće usluge javne uprave</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11.009.700,00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11.422.500,00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11.463.500,00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11.470.500,00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Naknade šteta i povrati sredstava</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450.000,00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900.000,00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200.000,00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xml:space="preserve"> Informiranje javnosti</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15.000,00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15.000,00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15.000,00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Uključivanje u fondove EU</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50.000,00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50.000,00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50.000,00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Otplata kredita</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1.605.000,00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3.650.000,00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4.360.000,00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4.315.000,00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Informacijski sustav</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615.250,00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610.000,00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610.000,00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610.000,00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Program gospodarstva i turizma</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1.150.000,00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1.159.000,00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1.144.000,00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1.144.000,00</w:t>
            </w:r>
          </w:p>
        </w:tc>
      </w:tr>
      <w:tr w:rsidR="00556918" w:rsidRPr="00556918" w:rsidTr="0040064F">
        <w:trPr>
          <w:gridAfter w:val="1"/>
          <w:wAfter w:w="8" w:type="dxa"/>
          <w:trHeight w:val="31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xml:space="preserve">  Kapitalni programi razvoja </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85.000,00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145.000,00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0,00</w:t>
            </w:r>
          </w:p>
        </w:tc>
      </w:tr>
      <w:tr w:rsidR="00556918" w:rsidRPr="00556918" w:rsidTr="0040064F">
        <w:trPr>
          <w:gridAfter w:val="1"/>
          <w:wAfter w:w="8" w:type="dxa"/>
          <w:trHeight w:val="465"/>
        </w:trPr>
        <w:tc>
          <w:tcPr>
            <w:tcW w:w="4536"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Kapitalna ulaganja u informatičke programe i hardwer</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190.000,00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210.000,00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190.000,00</w:t>
            </w:r>
          </w:p>
        </w:tc>
        <w:tc>
          <w:tcPr>
            <w:tcW w:w="1260" w:type="dxa"/>
            <w:gridSpan w:val="2"/>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190.000,00</w:t>
            </w:r>
          </w:p>
        </w:tc>
      </w:tr>
      <w:tr w:rsidR="00556918" w:rsidRPr="00556918" w:rsidTr="0040064F">
        <w:trPr>
          <w:gridAfter w:val="1"/>
          <w:wAfter w:w="8" w:type="dxa"/>
          <w:trHeight w:val="315"/>
        </w:trPr>
        <w:tc>
          <w:tcPr>
            <w:tcW w:w="4536" w:type="dxa"/>
            <w:tcBorders>
              <w:top w:val="nil"/>
              <w:left w:val="single" w:sz="8" w:space="0" w:color="auto"/>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UKUPNO</w:t>
            </w:r>
          </w:p>
        </w:tc>
        <w:tc>
          <w:tcPr>
            <w:tcW w:w="1300" w:type="dxa"/>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15.169.950,00</w:t>
            </w:r>
          </w:p>
        </w:tc>
        <w:tc>
          <w:tcPr>
            <w:tcW w:w="1240" w:type="dxa"/>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18.161.500,00</w:t>
            </w:r>
          </w:p>
        </w:tc>
        <w:tc>
          <w:tcPr>
            <w:tcW w:w="1240" w:type="dxa"/>
            <w:gridSpan w:val="2"/>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18.032.500,00</w:t>
            </w:r>
          </w:p>
        </w:tc>
        <w:tc>
          <w:tcPr>
            <w:tcW w:w="1260" w:type="dxa"/>
            <w:gridSpan w:val="2"/>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17.794.500,00</w:t>
            </w:r>
          </w:p>
        </w:tc>
      </w:tr>
    </w:tbl>
    <w:p w:rsidR="00704797" w:rsidRPr="00704797" w:rsidRDefault="00704797" w:rsidP="009B1786">
      <w:pPr>
        <w:rPr>
          <w:rFonts w:ascii="Arial" w:eastAsia="Times New Roman" w:hAnsi="Arial" w:cs="Arial"/>
          <w:b/>
          <w:bCs/>
          <w:color w:val="000000"/>
          <w:sz w:val="24"/>
          <w:szCs w:val="24"/>
          <w:lang w:eastAsia="hr-HR"/>
        </w:rPr>
      </w:pPr>
    </w:p>
    <w:p w:rsidR="00704797" w:rsidRPr="00704797" w:rsidRDefault="00704797" w:rsidP="009B1786">
      <w:pPr>
        <w:rPr>
          <w:rFonts w:ascii="Arial" w:eastAsia="Times New Roman" w:hAnsi="Arial" w:cs="Arial"/>
          <w:b/>
          <w:bCs/>
          <w:color w:val="000000"/>
          <w:sz w:val="24"/>
          <w:szCs w:val="24"/>
          <w:lang w:eastAsia="hr-HR"/>
        </w:rPr>
      </w:pPr>
    </w:p>
    <w:p w:rsidR="00704797" w:rsidRPr="00704797" w:rsidRDefault="00704797" w:rsidP="009B1786">
      <w:pPr>
        <w:rPr>
          <w:rFonts w:ascii="Arial" w:eastAsia="Times New Roman" w:hAnsi="Arial" w:cs="Arial"/>
          <w:b/>
          <w:bCs/>
          <w:color w:val="000000"/>
          <w:sz w:val="24"/>
          <w:szCs w:val="24"/>
          <w:lang w:eastAsia="hr-HR"/>
        </w:rPr>
      </w:pPr>
    </w:p>
    <w:p w:rsidR="00704797" w:rsidRPr="00704797" w:rsidRDefault="00704797" w:rsidP="009B1786">
      <w:pPr>
        <w:rPr>
          <w:rFonts w:ascii="Arial" w:eastAsia="Times New Roman" w:hAnsi="Arial" w:cs="Arial"/>
          <w:b/>
          <w:bCs/>
          <w:color w:val="000000"/>
          <w:sz w:val="24"/>
          <w:szCs w:val="24"/>
          <w:lang w:eastAsia="hr-HR"/>
        </w:rPr>
      </w:pPr>
    </w:p>
    <w:p w:rsidR="009B1786" w:rsidRPr="00704797" w:rsidRDefault="009B1786" w:rsidP="009B1786">
      <w:pPr>
        <w:rPr>
          <w:rFonts w:ascii="Arial" w:eastAsia="Times New Roman" w:hAnsi="Arial" w:cs="Arial"/>
          <w:b/>
          <w:bCs/>
          <w:color w:val="000000"/>
          <w:sz w:val="24"/>
          <w:szCs w:val="24"/>
          <w:lang w:eastAsia="hr-HR"/>
        </w:rPr>
      </w:pPr>
    </w:p>
    <w:p w:rsidR="009B1786" w:rsidRDefault="009B1786" w:rsidP="009B1786">
      <w:pPr>
        <w:rPr>
          <w:rFonts w:ascii="Arial" w:eastAsia="Times New Roman" w:hAnsi="Arial" w:cs="Arial"/>
          <w:b/>
          <w:bCs/>
          <w:color w:val="000000"/>
          <w:sz w:val="24"/>
          <w:szCs w:val="24"/>
          <w:lang w:eastAsia="hr-HR"/>
        </w:rPr>
      </w:pPr>
    </w:p>
    <w:p w:rsidR="00704797" w:rsidRDefault="00704797" w:rsidP="009B1786">
      <w:pPr>
        <w:rPr>
          <w:rFonts w:ascii="Arial" w:eastAsia="Times New Roman" w:hAnsi="Arial" w:cs="Arial"/>
          <w:b/>
          <w:bCs/>
          <w:color w:val="000000"/>
          <w:sz w:val="24"/>
          <w:szCs w:val="24"/>
          <w:lang w:eastAsia="hr-HR"/>
        </w:rPr>
      </w:pPr>
    </w:p>
    <w:p w:rsidR="00556918" w:rsidRDefault="00556918" w:rsidP="009B1786">
      <w:pPr>
        <w:rPr>
          <w:rFonts w:ascii="Arial" w:eastAsia="Times New Roman" w:hAnsi="Arial" w:cs="Arial"/>
          <w:b/>
          <w:bCs/>
          <w:color w:val="000000"/>
          <w:sz w:val="24"/>
          <w:szCs w:val="24"/>
          <w:lang w:eastAsia="hr-HR"/>
        </w:rPr>
      </w:pPr>
    </w:p>
    <w:p w:rsidR="00556918" w:rsidRDefault="00556918" w:rsidP="009B1786">
      <w:pPr>
        <w:rPr>
          <w:rFonts w:ascii="Arial" w:eastAsia="Times New Roman" w:hAnsi="Arial" w:cs="Arial"/>
          <w:b/>
          <w:bCs/>
          <w:color w:val="000000"/>
          <w:sz w:val="24"/>
          <w:szCs w:val="24"/>
          <w:lang w:eastAsia="hr-HR"/>
        </w:rPr>
      </w:pPr>
    </w:p>
    <w:p w:rsidR="00704797" w:rsidRDefault="00704797" w:rsidP="009B1786">
      <w:pPr>
        <w:rPr>
          <w:rFonts w:ascii="Arial" w:eastAsia="Times New Roman" w:hAnsi="Arial" w:cs="Arial"/>
          <w:b/>
          <w:bCs/>
          <w:color w:val="000000"/>
          <w:sz w:val="24"/>
          <w:szCs w:val="24"/>
          <w:lang w:eastAsia="hr-HR"/>
        </w:rPr>
      </w:pPr>
    </w:p>
    <w:p w:rsidR="00704797" w:rsidRDefault="00704797" w:rsidP="009B1786">
      <w:pPr>
        <w:rPr>
          <w:rFonts w:ascii="Arial" w:eastAsia="Times New Roman" w:hAnsi="Arial" w:cs="Arial"/>
          <w:b/>
          <w:bCs/>
          <w:color w:val="000000"/>
          <w:sz w:val="24"/>
          <w:szCs w:val="24"/>
          <w:lang w:eastAsia="hr-HR"/>
        </w:rPr>
      </w:pPr>
    </w:p>
    <w:p w:rsidR="006C482C" w:rsidRPr="00704797" w:rsidRDefault="006C482C" w:rsidP="009B1786">
      <w:pPr>
        <w:rPr>
          <w:rFonts w:ascii="Arial" w:eastAsia="Times New Roman" w:hAnsi="Arial" w:cs="Arial"/>
          <w:b/>
          <w:bCs/>
          <w:color w:val="000000"/>
          <w:sz w:val="24"/>
          <w:szCs w:val="24"/>
          <w:lang w:eastAsia="hr-HR"/>
        </w:rPr>
      </w:pPr>
    </w:p>
    <w:p w:rsidR="009B1786" w:rsidRPr="00704797" w:rsidRDefault="009B1786" w:rsidP="009B1786">
      <w:pPr>
        <w:rPr>
          <w:rFonts w:ascii="Arial" w:eastAsia="Times New Roman" w:hAnsi="Arial" w:cs="Arial"/>
          <w:b/>
          <w:bCs/>
          <w:color w:val="000000"/>
          <w:sz w:val="24"/>
          <w:szCs w:val="24"/>
          <w:lang w:eastAsia="hr-HR"/>
        </w:rPr>
      </w:pPr>
    </w:p>
    <w:p w:rsidR="008B4A3D" w:rsidRPr="00704797" w:rsidRDefault="008B4A3D" w:rsidP="008B4A3D">
      <w:pPr>
        <w:jc w:val="both"/>
        <w:rPr>
          <w:rFonts w:ascii="Arial" w:hAnsi="Arial" w:cs="Arial"/>
          <w:b/>
          <w:color w:val="000000" w:themeColor="text1"/>
          <w:sz w:val="28"/>
          <w:szCs w:val="28"/>
        </w:rPr>
      </w:pPr>
      <w:r w:rsidRPr="00704797">
        <w:rPr>
          <w:rFonts w:ascii="Arial" w:hAnsi="Arial" w:cs="Arial"/>
          <w:b/>
          <w:color w:val="000000" w:themeColor="text1"/>
          <w:sz w:val="28"/>
          <w:szCs w:val="28"/>
        </w:rPr>
        <w:lastRenderedPageBreak/>
        <w:t>OBRAZLOŽENJE PROGRAMA</w:t>
      </w:r>
    </w:p>
    <w:p w:rsidR="00704797" w:rsidRDefault="008B4A3D" w:rsidP="00556918">
      <w:pPr>
        <w:jc w:val="both"/>
        <w:rPr>
          <w:rFonts w:ascii="Arial" w:hAnsi="Arial" w:cs="Arial"/>
          <w:b/>
          <w:color w:val="000000" w:themeColor="text1"/>
          <w:sz w:val="28"/>
          <w:szCs w:val="28"/>
        </w:rPr>
      </w:pPr>
      <w:r w:rsidRPr="00704797">
        <w:rPr>
          <w:rFonts w:ascii="Arial" w:hAnsi="Arial" w:cs="Arial"/>
          <w:b/>
          <w:color w:val="000000" w:themeColor="text1"/>
          <w:sz w:val="28"/>
          <w:szCs w:val="28"/>
        </w:rPr>
        <w:t>ADMINISTRA</w:t>
      </w:r>
      <w:r w:rsidR="00DF1FEB" w:rsidRPr="00704797">
        <w:rPr>
          <w:rFonts w:ascii="Arial" w:hAnsi="Arial" w:cs="Arial"/>
          <w:b/>
          <w:color w:val="000000" w:themeColor="text1"/>
          <w:sz w:val="28"/>
          <w:szCs w:val="28"/>
        </w:rPr>
        <w:t>TIVNI POSLOVI</w:t>
      </w:r>
      <w:r w:rsidRPr="00704797">
        <w:rPr>
          <w:rFonts w:ascii="Arial" w:hAnsi="Arial" w:cs="Arial"/>
          <w:b/>
          <w:color w:val="000000" w:themeColor="text1"/>
          <w:sz w:val="28"/>
          <w:szCs w:val="28"/>
        </w:rPr>
        <w:t xml:space="preserve"> I </w:t>
      </w:r>
      <w:r w:rsidR="00DF1FEB" w:rsidRPr="00704797">
        <w:rPr>
          <w:rFonts w:ascii="Arial" w:hAnsi="Arial" w:cs="Arial"/>
          <w:b/>
          <w:color w:val="000000" w:themeColor="text1"/>
          <w:sz w:val="28"/>
          <w:szCs w:val="28"/>
        </w:rPr>
        <w:t>OPĆE USLUGE JAVNE UPRAVE</w:t>
      </w:r>
    </w:p>
    <w:tbl>
      <w:tblPr>
        <w:tblW w:w="8280" w:type="dxa"/>
        <w:tblLook w:val="04A0" w:firstRow="1" w:lastRow="0" w:firstColumn="1" w:lastColumn="0" w:noHBand="0" w:noVBand="1"/>
      </w:tblPr>
      <w:tblGrid>
        <w:gridCol w:w="3243"/>
        <w:gridCol w:w="1298"/>
        <w:gridCol w:w="1240"/>
        <w:gridCol w:w="1240"/>
        <w:gridCol w:w="1259"/>
      </w:tblGrid>
      <w:tr w:rsidR="00556918" w:rsidRPr="00556918" w:rsidTr="00556918">
        <w:trPr>
          <w:trHeight w:val="360"/>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2020.</w:t>
            </w:r>
          </w:p>
        </w:tc>
      </w:tr>
      <w:tr w:rsidR="00556918" w:rsidRPr="00556918" w:rsidTr="00556918">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r>
      <w:tr w:rsidR="00556918" w:rsidRPr="00556918" w:rsidTr="00556918">
        <w:trPr>
          <w:trHeight w:val="46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Administrativni poslovi i opće usluge javne uprave</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11.009.700,00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11.422.500,00</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11.463.500,00</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11.470.500,00</w:t>
            </w:r>
          </w:p>
        </w:tc>
      </w:tr>
    </w:tbl>
    <w:p w:rsidR="00556918" w:rsidRPr="00704797" w:rsidRDefault="00556918" w:rsidP="00556918">
      <w:pPr>
        <w:jc w:val="both"/>
        <w:rPr>
          <w:rFonts w:ascii="Arial" w:hAnsi="Arial" w:cs="Arial"/>
          <w:b/>
          <w:sz w:val="24"/>
          <w:szCs w:val="24"/>
        </w:rPr>
      </w:pPr>
    </w:p>
    <w:p w:rsidR="009B1786" w:rsidRPr="00704797" w:rsidRDefault="009B1786" w:rsidP="005C4E8B">
      <w:pPr>
        <w:jc w:val="both"/>
        <w:rPr>
          <w:rFonts w:ascii="Arial" w:hAnsi="Arial" w:cs="Arial"/>
          <w:b/>
          <w:sz w:val="24"/>
          <w:szCs w:val="24"/>
        </w:rPr>
      </w:pPr>
      <w:r w:rsidRPr="00704797">
        <w:rPr>
          <w:rFonts w:ascii="Arial" w:hAnsi="Arial" w:cs="Arial"/>
          <w:b/>
          <w:sz w:val="24"/>
          <w:szCs w:val="24"/>
        </w:rPr>
        <w:t>Obrazloženje programa</w:t>
      </w: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Program Administrativni poslovi i opće usluge javne uprave</w:t>
      </w:r>
      <w:r w:rsidRPr="00704797">
        <w:rPr>
          <w:rFonts w:ascii="Arial" w:hAnsi="Arial" w:cs="Arial"/>
          <w:sz w:val="24"/>
          <w:szCs w:val="24"/>
        </w:rPr>
        <w:t xml:space="preserve"> provlači se kroz sve upravne odjele, a u Upravnom odjelu za financije, turizam i gospodarstvo  planirani su rashodi odjela koji sadrže materijalne pretpostavke za rad službenika, rashode koji se odnose na ukupnu gradsku upravu kao npr. troškovi platnog prometa, zatezne kamate, usluge porezne uprave i sl. te najznačajnije rashode ovog programa, rashode za zaposlene, što čine plaće i ostali rashodi. </w:t>
      </w: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Zakon o proračunu, Opći porezni zakon, Zakon o lokalnoj i područnoj 8regionalnoj) samoupravi, Zakon o financiranju jedinica lokalne i područne (regionalne) samou</w:t>
      </w:r>
      <w:r w:rsidR="00704797">
        <w:rPr>
          <w:rFonts w:ascii="Arial" w:hAnsi="Arial" w:cs="Arial"/>
          <w:sz w:val="24"/>
          <w:szCs w:val="24"/>
        </w:rPr>
        <w:t>p</w:t>
      </w:r>
      <w:r w:rsidRPr="00704797">
        <w:rPr>
          <w:rFonts w:ascii="Arial" w:hAnsi="Arial" w:cs="Arial"/>
          <w:sz w:val="24"/>
          <w:szCs w:val="24"/>
        </w:rPr>
        <w:t>rave, Zakon o javnoj nabavi, Zakon o porezu na dohodak, Pravilnik o porezu na dohodak, Zakon o financijskom poslovanju i predstečajnoj nagodbi, Zakon o lokalnim službenicima i namještenicima, Zakon o plaćama o lokalnoj i regionalnoj (područnoj) samoupravi, Zakon o fisk</w:t>
      </w:r>
      <w:r w:rsidR="005248E9" w:rsidRPr="00704797">
        <w:rPr>
          <w:rFonts w:ascii="Arial" w:hAnsi="Arial" w:cs="Arial"/>
          <w:sz w:val="24"/>
          <w:szCs w:val="24"/>
        </w:rPr>
        <w:t>a</w:t>
      </w:r>
      <w:r w:rsidRPr="00704797">
        <w:rPr>
          <w:rFonts w:ascii="Arial" w:hAnsi="Arial" w:cs="Arial"/>
          <w:sz w:val="24"/>
          <w:szCs w:val="24"/>
        </w:rPr>
        <w:t>lnoj odgovornosti, Zakon o sustavu unutarnjih financijskih kontrola u javnom sektoru, Uredba o klasifikaciji radnih mjesta u lokalnoj i područnoj (regionalnoj) samoupravi, Odluka o izvršavanju proračuna Grada Crikvenice, Odluka o ustrojstvu i djelokrugu Gradske uprave Grada Crikvenice, Kolektivni ugovor, Statut Grada Crikvenice, Zakon o obveznim odnosima.</w:t>
      </w:r>
    </w:p>
    <w:p w:rsidR="00D37E4D" w:rsidRPr="00704797" w:rsidRDefault="00D37E4D"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Cilj programa</w:t>
      </w: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000000" w:themeColor="text1"/>
          <w:sz w:val="24"/>
          <w:szCs w:val="24"/>
        </w:rPr>
      </w:pPr>
      <w:r w:rsidRPr="00704797">
        <w:rPr>
          <w:rFonts w:ascii="Arial" w:hAnsi="Arial" w:cs="Arial"/>
          <w:color w:val="000000" w:themeColor="text1"/>
          <w:sz w:val="24"/>
          <w:szCs w:val="24"/>
        </w:rPr>
        <w:t xml:space="preserve">Cilj  ovog programa je osigurati uvjete rada radi poboljšanja efikasnosti gradske uprave u smislu neometanog </w:t>
      </w:r>
      <w:r w:rsidR="005248E9" w:rsidRPr="00704797">
        <w:rPr>
          <w:rFonts w:ascii="Arial" w:hAnsi="Arial" w:cs="Arial"/>
          <w:color w:val="000000" w:themeColor="text1"/>
          <w:sz w:val="24"/>
          <w:szCs w:val="24"/>
        </w:rPr>
        <w:t xml:space="preserve">i uspješnog </w:t>
      </w:r>
      <w:r w:rsidRPr="00704797">
        <w:rPr>
          <w:rFonts w:ascii="Arial" w:hAnsi="Arial" w:cs="Arial"/>
          <w:color w:val="000000" w:themeColor="text1"/>
          <w:sz w:val="24"/>
          <w:szCs w:val="24"/>
        </w:rPr>
        <w:t>obavljanja poslovnih zadataka.</w:t>
      </w:r>
    </w:p>
    <w:p w:rsidR="005C4E8B" w:rsidRPr="00704797" w:rsidRDefault="005C4E8B"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rsidR="00D37E4D"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Pokazatelji uspješnosti ovog programa nisu egzaktno mjerljivi, ali posredan pokazatelj uspješnosti je da </w:t>
      </w:r>
      <w:r w:rsidR="00D37E4D" w:rsidRPr="00704797">
        <w:rPr>
          <w:rFonts w:ascii="Arial" w:hAnsi="Arial" w:cs="Arial"/>
          <w:sz w:val="24"/>
          <w:szCs w:val="24"/>
        </w:rPr>
        <w:t xml:space="preserve"> </w:t>
      </w:r>
      <w:r w:rsidRPr="00704797">
        <w:rPr>
          <w:rFonts w:ascii="Arial" w:hAnsi="Arial" w:cs="Arial"/>
          <w:sz w:val="24"/>
          <w:szCs w:val="24"/>
        </w:rPr>
        <w:t>udio</w:t>
      </w:r>
      <w:r w:rsidR="00D37E4D" w:rsidRPr="00704797">
        <w:rPr>
          <w:rFonts w:ascii="Arial" w:hAnsi="Arial" w:cs="Arial"/>
          <w:sz w:val="24"/>
          <w:szCs w:val="24"/>
        </w:rPr>
        <w:t xml:space="preserve"> ovih</w:t>
      </w:r>
      <w:r w:rsidRPr="00704797">
        <w:rPr>
          <w:rFonts w:ascii="Arial" w:hAnsi="Arial" w:cs="Arial"/>
          <w:sz w:val="24"/>
          <w:szCs w:val="24"/>
        </w:rPr>
        <w:t xml:space="preserve"> rashoda </w:t>
      </w:r>
      <w:r w:rsidR="00D37E4D" w:rsidRPr="00704797">
        <w:rPr>
          <w:rFonts w:ascii="Arial" w:hAnsi="Arial" w:cs="Arial"/>
          <w:sz w:val="24"/>
          <w:szCs w:val="24"/>
        </w:rPr>
        <w:t>u ukupnim rashodima proračuna  kroz planirani vremenski period  ne prijeđe 20% ukupnih rashoda.</w:t>
      </w:r>
    </w:p>
    <w:p w:rsidR="00D37E4D" w:rsidRPr="00704797" w:rsidRDefault="00D37E4D"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 xml:space="preserve">Rizici </w:t>
      </w:r>
      <w:r w:rsidRPr="00704797">
        <w:rPr>
          <w:rFonts w:ascii="Arial" w:hAnsi="Arial" w:cs="Arial"/>
          <w:sz w:val="24"/>
          <w:szCs w:val="24"/>
        </w:rPr>
        <w:t>u ovom programu nisu značajni a osnovni je eventualna nedovoljna kompetencija administracije.</w:t>
      </w:r>
    </w:p>
    <w:p w:rsidR="00F70A30" w:rsidRPr="00704797" w:rsidRDefault="00F70A30" w:rsidP="008B4A3D">
      <w:pPr>
        <w:spacing w:after="0" w:line="240" w:lineRule="auto"/>
        <w:jc w:val="both"/>
        <w:rPr>
          <w:rFonts w:ascii="Arial" w:eastAsia="Times New Roman" w:hAnsi="Arial" w:cs="Arial"/>
          <w:color w:val="000000" w:themeColor="text1"/>
          <w:sz w:val="24"/>
          <w:szCs w:val="24"/>
          <w:lang w:eastAsia="hr-HR"/>
        </w:rPr>
      </w:pPr>
    </w:p>
    <w:p w:rsidR="00704797" w:rsidRDefault="008B4A3D" w:rsidP="00556918">
      <w:pPr>
        <w:jc w:val="both"/>
        <w:rPr>
          <w:rFonts w:ascii="Arial" w:hAnsi="Arial" w:cs="Arial"/>
          <w:b/>
          <w:color w:val="000000" w:themeColor="text1"/>
          <w:sz w:val="28"/>
          <w:szCs w:val="28"/>
        </w:rPr>
      </w:pPr>
      <w:r w:rsidRPr="00704797">
        <w:rPr>
          <w:rFonts w:ascii="Arial" w:hAnsi="Arial" w:cs="Arial"/>
          <w:b/>
          <w:color w:val="000000" w:themeColor="text1"/>
          <w:sz w:val="28"/>
          <w:szCs w:val="28"/>
        </w:rPr>
        <w:t>NAKNADE ŠTETA I POVRATI SREDSTAVA</w:t>
      </w:r>
    </w:p>
    <w:tbl>
      <w:tblPr>
        <w:tblW w:w="8280" w:type="dxa"/>
        <w:tblLook w:val="04A0" w:firstRow="1" w:lastRow="0" w:firstColumn="1" w:lastColumn="0" w:noHBand="0" w:noVBand="1"/>
      </w:tblPr>
      <w:tblGrid>
        <w:gridCol w:w="3300"/>
        <w:gridCol w:w="1300"/>
        <w:gridCol w:w="1240"/>
        <w:gridCol w:w="1180"/>
        <w:gridCol w:w="1260"/>
      </w:tblGrid>
      <w:tr w:rsidR="00556918" w:rsidRPr="00556918" w:rsidTr="00556918">
        <w:trPr>
          <w:trHeight w:val="300"/>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2020.</w:t>
            </w:r>
          </w:p>
        </w:tc>
      </w:tr>
      <w:tr w:rsidR="00556918" w:rsidRPr="00556918" w:rsidTr="00556918">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r>
      <w:tr w:rsidR="00556918" w:rsidRPr="00556918" w:rsidTr="00556918">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Naknade šteta i povrati sredstava</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450.000,00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900.000,00</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200.000,00</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0,00</w:t>
            </w:r>
          </w:p>
        </w:tc>
      </w:tr>
    </w:tbl>
    <w:p w:rsidR="00556918" w:rsidRPr="00704797" w:rsidRDefault="00556918" w:rsidP="00556918">
      <w:pPr>
        <w:jc w:val="both"/>
        <w:rPr>
          <w:rFonts w:ascii="Arial" w:hAnsi="Arial" w:cs="Arial"/>
          <w:b/>
          <w:sz w:val="24"/>
          <w:szCs w:val="24"/>
        </w:rPr>
      </w:pPr>
    </w:p>
    <w:p w:rsidR="00EC6483" w:rsidRPr="00704797" w:rsidRDefault="00EC6483" w:rsidP="009B1786">
      <w:pPr>
        <w:jc w:val="both"/>
        <w:rPr>
          <w:rFonts w:ascii="Arial" w:hAnsi="Arial" w:cs="Arial"/>
          <w:b/>
          <w:sz w:val="24"/>
          <w:szCs w:val="24"/>
        </w:rPr>
      </w:pPr>
      <w:r w:rsidRPr="00704797">
        <w:rPr>
          <w:rFonts w:ascii="Arial" w:hAnsi="Arial" w:cs="Arial"/>
          <w:b/>
          <w:sz w:val="24"/>
          <w:szCs w:val="24"/>
        </w:rPr>
        <w:t>Obrazloženje programa</w:t>
      </w:r>
    </w:p>
    <w:p w:rsidR="002B4CB7" w:rsidRPr="00704797" w:rsidRDefault="00F634CA"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Program je teško precizno planirati iz razloga što su štete i povrati krivih doznaka i slično teško predvidive. Program se izvršava na teret ovog odjela, ali uz dokumentiran zahtjev odjela nadležnih za pojedinu vrstu štete i prihoda čiji povrat se zahtjeva.</w:t>
      </w:r>
    </w:p>
    <w:p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Zbog sudskih postupaka u tijeku planirana su ova sredstva koje će biti iskorištena tek po okončanju sudskog postupka ako okončanje bude zahtijevalo isplatu naknade štete.</w:t>
      </w:r>
    </w:p>
    <w:p w:rsidR="009B1786" w:rsidRPr="00704797" w:rsidRDefault="009B178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2B4CB7" w:rsidRPr="0070479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rsidR="002B4CB7" w:rsidRPr="00704797" w:rsidRDefault="00F70A30"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sidRPr="00704797">
        <w:rPr>
          <w:rFonts w:ascii="Arial" w:hAnsi="Arial" w:cs="Arial"/>
          <w:sz w:val="24"/>
          <w:szCs w:val="24"/>
        </w:rPr>
        <w:t xml:space="preserve">Zakon o proračunu,  </w:t>
      </w:r>
      <w:r w:rsidR="002B4CB7" w:rsidRPr="00704797">
        <w:rPr>
          <w:rFonts w:ascii="Arial" w:hAnsi="Arial" w:cs="Arial"/>
          <w:sz w:val="24"/>
          <w:szCs w:val="24"/>
        </w:rPr>
        <w:t xml:space="preserve">Odluka o izvršavanju proračuna Grada Crikvenice, </w:t>
      </w:r>
      <w:r w:rsidRPr="00704797">
        <w:rPr>
          <w:rFonts w:ascii="Arial" w:hAnsi="Arial" w:cs="Arial"/>
          <w:sz w:val="24"/>
          <w:szCs w:val="24"/>
        </w:rPr>
        <w:t>Odluka o ustrojstvu i djelokrugu Gradske uprave Grada Crikvenice, Statut Grada Crikvenice, Zakon o obvezn</w:t>
      </w:r>
      <w:r w:rsidR="00F634CA" w:rsidRPr="00704797">
        <w:rPr>
          <w:rFonts w:ascii="Arial" w:hAnsi="Arial" w:cs="Arial"/>
          <w:sz w:val="24"/>
          <w:szCs w:val="24"/>
        </w:rPr>
        <w:t>i</w:t>
      </w:r>
      <w:r w:rsidRPr="00704797">
        <w:rPr>
          <w:rFonts w:ascii="Arial" w:hAnsi="Arial" w:cs="Arial"/>
          <w:sz w:val="24"/>
          <w:szCs w:val="24"/>
        </w:rPr>
        <w:t>m odnosima.</w:t>
      </w:r>
    </w:p>
    <w:p w:rsidR="002B4CB7" w:rsidRPr="0070479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0"/>
        </w:rPr>
      </w:pPr>
    </w:p>
    <w:p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374C71" w:rsidRPr="00704797">
        <w:rPr>
          <w:rFonts w:ascii="Arial" w:hAnsi="Arial" w:cs="Arial"/>
          <w:b/>
          <w:sz w:val="24"/>
          <w:szCs w:val="24"/>
        </w:rPr>
        <w:t>ilj programa</w:t>
      </w:r>
    </w:p>
    <w:p w:rsidR="00EC6483" w:rsidRPr="0070479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Cilj programa je pridržavanje načela točnosti </w:t>
      </w:r>
      <w:r w:rsidR="00F634CA" w:rsidRPr="00704797">
        <w:rPr>
          <w:rFonts w:ascii="Arial" w:hAnsi="Arial" w:cs="Arial"/>
          <w:sz w:val="24"/>
          <w:szCs w:val="24"/>
        </w:rPr>
        <w:t>i</w:t>
      </w:r>
      <w:r w:rsidRPr="00704797">
        <w:rPr>
          <w:rFonts w:ascii="Arial" w:hAnsi="Arial" w:cs="Arial"/>
          <w:sz w:val="24"/>
          <w:szCs w:val="24"/>
        </w:rPr>
        <w:t xml:space="preserve"> jedinstva proračuna.</w:t>
      </w:r>
    </w:p>
    <w:p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rsidR="00F634CA" w:rsidRPr="00704797" w:rsidRDefault="00F634CA" w:rsidP="00F634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Pokazatelj uspješnosti je  manji postotak krivo uplaćenih prihoda u Proračun i njihovo točno evidentiranje koji trend je već prisutan.</w:t>
      </w:r>
    </w:p>
    <w:p w:rsidR="00501D6E" w:rsidRPr="00704797" w:rsidRDefault="00501D6E" w:rsidP="00F634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Rizike</w:t>
      </w:r>
      <w:r w:rsidRPr="00704797">
        <w:rPr>
          <w:rFonts w:ascii="Arial" w:hAnsi="Arial" w:cs="Arial"/>
          <w:sz w:val="24"/>
          <w:szCs w:val="24"/>
        </w:rPr>
        <w:t xml:space="preserve"> predstavlja mogućnost pojave novih zahtjeva za koje nisu osigurana sredstva</w:t>
      </w:r>
      <w:r w:rsidR="00693A7A" w:rsidRPr="00704797">
        <w:rPr>
          <w:rFonts w:ascii="Arial" w:hAnsi="Arial" w:cs="Arial"/>
          <w:sz w:val="24"/>
          <w:szCs w:val="24"/>
        </w:rPr>
        <w:t>, kao i sudske presude o korist podnositelja zahtjeva</w:t>
      </w:r>
      <w:r w:rsidRPr="00704797">
        <w:rPr>
          <w:rFonts w:ascii="Arial" w:hAnsi="Arial" w:cs="Arial"/>
          <w:sz w:val="24"/>
          <w:szCs w:val="24"/>
        </w:rPr>
        <w:t>.</w:t>
      </w:r>
    </w:p>
    <w:p w:rsidR="00693A7A" w:rsidRPr="00704797" w:rsidRDefault="00693A7A"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Pr="00704797"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704797" w:rsidRPr="00704797" w:rsidRDefault="00704797"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3D28BE" w:rsidRPr="00704797" w:rsidRDefault="003D28BE" w:rsidP="00704797">
      <w:pPr>
        <w:jc w:val="both"/>
        <w:rPr>
          <w:rFonts w:ascii="Arial" w:hAnsi="Arial" w:cs="Arial"/>
          <w:b/>
          <w:color w:val="000000" w:themeColor="text1"/>
          <w:sz w:val="28"/>
          <w:szCs w:val="28"/>
        </w:rPr>
      </w:pPr>
      <w:r w:rsidRPr="00704797">
        <w:rPr>
          <w:rFonts w:ascii="Arial" w:hAnsi="Arial" w:cs="Arial"/>
          <w:b/>
          <w:color w:val="000000" w:themeColor="text1"/>
          <w:sz w:val="28"/>
          <w:szCs w:val="28"/>
        </w:rPr>
        <w:t>UKLJUČIVANJE JAVNOSTI U PRORAČUNSKI PROCES</w:t>
      </w:r>
    </w:p>
    <w:tbl>
      <w:tblPr>
        <w:tblW w:w="8280" w:type="dxa"/>
        <w:tblLook w:val="04A0" w:firstRow="1" w:lastRow="0" w:firstColumn="1" w:lastColumn="0" w:noHBand="0" w:noVBand="1"/>
      </w:tblPr>
      <w:tblGrid>
        <w:gridCol w:w="3300"/>
        <w:gridCol w:w="1300"/>
        <w:gridCol w:w="1240"/>
        <w:gridCol w:w="1180"/>
        <w:gridCol w:w="1260"/>
      </w:tblGrid>
      <w:tr w:rsidR="00704797" w:rsidRPr="00704797" w:rsidTr="00704797">
        <w:trPr>
          <w:trHeight w:val="300"/>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Plan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Projekcija  2020.</w:t>
            </w:r>
          </w:p>
        </w:tc>
      </w:tr>
      <w:tr w:rsidR="00704797" w:rsidRPr="00704797" w:rsidTr="00704797">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r>
      <w:tr w:rsidR="00704797" w:rsidRPr="00704797" w:rsidTr="00704797">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Uključivanje javnosti u proračunski proces</w:t>
            </w:r>
          </w:p>
        </w:tc>
        <w:tc>
          <w:tcPr>
            <w:tcW w:w="130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15.000,00</w:t>
            </w:r>
          </w:p>
        </w:tc>
        <w:tc>
          <w:tcPr>
            <w:tcW w:w="126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15.000,00</w:t>
            </w:r>
          </w:p>
        </w:tc>
      </w:tr>
      <w:tr w:rsidR="00704797" w:rsidRPr="00704797" w:rsidTr="00704797">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UKUPNO</w:t>
            </w:r>
          </w:p>
        </w:tc>
        <w:tc>
          <w:tcPr>
            <w:tcW w:w="130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15.000,00</w:t>
            </w:r>
          </w:p>
        </w:tc>
        <w:tc>
          <w:tcPr>
            <w:tcW w:w="1260"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15.000,00</w:t>
            </w:r>
          </w:p>
        </w:tc>
      </w:tr>
    </w:tbl>
    <w:p w:rsidR="00704797" w:rsidRPr="00704797" w:rsidRDefault="00704797" w:rsidP="00704797">
      <w:pPr>
        <w:jc w:val="both"/>
        <w:rPr>
          <w:rFonts w:ascii="Arial" w:hAnsi="Arial" w:cs="Arial"/>
          <w:b/>
          <w:sz w:val="24"/>
          <w:szCs w:val="24"/>
        </w:rPr>
      </w:pPr>
    </w:p>
    <w:p w:rsidR="00EC6483" w:rsidRPr="00704797" w:rsidRDefault="00EC6483" w:rsidP="009B1786">
      <w:pPr>
        <w:jc w:val="both"/>
        <w:rPr>
          <w:rFonts w:ascii="Arial" w:hAnsi="Arial" w:cs="Arial"/>
          <w:b/>
          <w:sz w:val="24"/>
          <w:szCs w:val="24"/>
        </w:rPr>
      </w:pPr>
      <w:r w:rsidRPr="00704797">
        <w:rPr>
          <w:rFonts w:ascii="Arial" w:hAnsi="Arial" w:cs="Arial"/>
          <w:b/>
          <w:sz w:val="24"/>
          <w:szCs w:val="24"/>
        </w:rPr>
        <w:t>Obrazloženje programa</w:t>
      </w:r>
    </w:p>
    <w:p w:rsidR="00F634CA" w:rsidRPr="00704797" w:rsidRDefault="00F634CA" w:rsidP="00EC6483">
      <w:pPr>
        <w:jc w:val="both"/>
        <w:rPr>
          <w:rFonts w:ascii="Arial" w:hAnsi="Arial" w:cs="Arial"/>
          <w:sz w:val="24"/>
          <w:szCs w:val="24"/>
        </w:rPr>
      </w:pPr>
      <w:r w:rsidRPr="00704797">
        <w:rPr>
          <w:rFonts w:ascii="Arial" w:hAnsi="Arial" w:cs="Arial"/>
          <w:sz w:val="24"/>
          <w:szCs w:val="24"/>
        </w:rPr>
        <w:t>Grad Crikve</w:t>
      </w:r>
      <w:r w:rsidR="006E3FE3" w:rsidRPr="00704797">
        <w:rPr>
          <w:rFonts w:ascii="Arial" w:hAnsi="Arial" w:cs="Arial"/>
          <w:sz w:val="24"/>
          <w:szCs w:val="24"/>
        </w:rPr>
        <w:t>nica je jedan od najtransparent</w:t>
      </w:r>
      <w:r w:rsidRPr="00704797">
        <w:rPr>
          <w:rFonts w:ascii="Arial" w:hAnsi="Arial" w:cs="Arial"/>
          <w:sz w:val="24"/>
          <w:szCs w:val="24"/>
        </w:rPr>
        <w:t>nijih lokalnih jedinica i prvi grad u RH koji je uključio građane u proces donošenja proračuna pu</w:t>
      </w:r>
      <w:r w:rsidR="001A48AC" w:rsidRPr="00704797">
        <w:rPr>
          <w:rFonts w:ascii="Arial" w:hAnsi="Arial" w:cs="Arial"/>
          <w:sz w:val="24"/>
          <w:szCs w:val="24"/>
        </w:rPr>
        <w:t xml:space="preserve">tem </w:t>
      </w:r>
      <w:r w:rsidRPr="00704797">
        <w:rPr>
          <w:rFonts w:ascii="Arial" w:hAnsi="Arial" w:cs="Arial"/>
          <w:sz w:val="24"/>
          <w:szCs w:val="24"/>
        </w:rPr>
        <w:t xml:space="preserve"> organizirane javne tribine.</w:t>
      </w:r>
    </w:p>
    <w:p w:rsidR="00F634CA" w:rsidRPr="00704797" w:rsidRDefault="006E3FE3" w:rsidP="00EC6483">
      <w:pPr>
        <w:jc w:val="both"/>
        <w:rPr>
          <w:rFonts w:ascii="Arial" w:hAnsi="Arial" w:cs="Arial"/>
          <w:sz w:val="24"/>
          <w:szCs w:val="24"/>
        </w:rPr>
      </w:pPr>
      <w:r w:rsidRPr="00704797">
        <w:rPr>
          <w:rFonts w:ascii="Arial" w:hAnsi="Arial" w:cs="Arial"/>
          <w:sz w:val="24"/>
          <w:szCs w:val="24"/>
        </w:rPr>
        <w:t xml:space="preserve">Prije usvajanja </w:t>
      </w:r>
      <w:r w:rsidR="00F634CA" w:rsidRPr="00704797">
        <w:rPr>
          <w:rFonts w:ascii="Arial" w:hAnsi="Arial" w:cs="Arial"/>
          <w:sz w:val="24"/>
          <w:szCs w:val="24"/>
        </w:rPr>
        <w:t xml:space="preserve"> proračun kao akt</w:t>
      </w:r>
      <w:r w:rsidRPr="00704797">
        <w:rPr>
          <w:rFonts w:ascii="Arial" w:hAnsi="Arial" w:cs="Arial"/>
          <w:sz w:val="24"/>
          <w:szCs w:val="24"/>
        </w:rPr>
        <w:t>a</w:t>
      </w:r>
      <w:r w:rsidR="00F634CA" w:rsidRPr="00704797">
        <w:rPr>
          <w:rFonts w:ascii="Arial" w:hAnsi="Arial" w:cs="Arial"/>
          <w:sz w:val="24"/>
          <w:szCs w:val="24"/>
        </w:rPr>
        <w:t xml:space="preserve">  na Gradskom vijeću, </w:t>
      </w:r>
      <w:r w:rsidRPr="00704797">
        <w:rPr>
          <w:rFonts w:ascii="Arial" w:hAnsi="Arial" w:cs="Arial"/>
          <w:sz w:val="24"/>
          <w:szCs w:val="24"/>
        </w:rPr>
        <w:t xml:space="preserve">prijedlog se objavljuje na službenim web stranicama Grada, nakon usvajanja </w:t>
      </w:r>
      <w:r w:rsidR="00F634CA" w:rsidRPr="00704797">
        <w:rPr>
          <w:rFonts w:ascii="Arial" w:hAnsi="Arial" w:cs="Arial"/>
          <w:sz w:val="24"/>
          <w:szCs w:val="24"/>
        </w:rPr>
        <w:t>objavljuje se u službenom glasi</w:t>
      </w:r>
      <w:r w:rsidRPr="00704797">
        <w:rPr>
          <w:rFonts w:ascii="Arial" w:hAnsi="Arial" w:cs="Arial"/>
          <w:sz w:val="24"/>
          <w:szCs w:val="24"/>
        </w:rPr>
        <w:t>lu i</w:t>
      </w:r>
      <w:r w:rsidR="00F634CA" w:rsidRPr="00704797">
        <w:rPr>
          <w:rFonts w:ascii="Arial" w:hAnsi="Arial" w:cs="Arial"/>
          <w:sz w:val="24"/>
          <w:szCs w:val="24"/>
        </w:rPr>
        <w:t xml:space="preserve"> na službenim internet stranicama Grada, a izdaje se i jednostavna i pregledna publikacija u vidu Proračuna u malom putem koje </w:t>
      </w:r>
      <w:r w:rsidR="003049AE" w:rsidRPr="00704797">
        <w:rPr>
          <w:rFonts w:ascii="Arial" w:hAnsi="Arial" w:cs="Arial"/>
          <w:sz w:val="24"/>
          <w:szCs w:val="24"/>
        </w:rPr>
        <w:t xml:space="preserve">se </w:t>
      </w:r>
      <w:r w:rsidR="00F634CA" w:rsidRPr="00704797">
        <w:rPr>
          <w:rFonts w:ascii="Arial" w:hAnsi="Arial" w:cs="Arial"/>
          <w:sz w:val="24"/>
          <w:szCs w:val="24"/>
        </w:rPr>
        <w:t>na jasan i jednostavan način nastoji građanima predstaviti proračun tekuće godine.</w:t>
      </w:r>
    </w:p>
    <w:p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374C71" w:rsidRPr="00704797">
        <w:rPr>
          <w:rFonts w:ascii="Arial" w:hAnsi="Arial" w:cs="Arial"/>
          <w:b/>
          <w:sz w:val="24"/>
          <w:szCs w:val="24"/>
        </w:rPr>
        <w:t>ilj programa</w:t>
      </w:r>
    </w:p>
    <w:p w:rsidR="00D75B77" w:rsidRPr="00704797" w:rsidRDefault="00D75B7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Cilj ovog programa je uključivanje javnosti u proračunski proces </w:t>
      </w:r>
      <w:r w:rsidR="00F634CA" w:rsidRPr="00704797">
        <w:rPr>
          <w:rFonts w:ascii="Arial" w:hAnsi="Arial" w:cs="Arial"/>
          <w:sz w:val="24"/>
          <w:szCs w:val="24"/>
        </w:rPr>
        <w:t>i</w:t>
      </w:r>
      <w:r w:rsidRPr="00704797">
        <w:rPr>
          <w:rFonts w:ascii="Arial" w:hAnsi="Arial" w:cs="Arial"/>
          <w:sz w:val="24"/>
          <w:szCs w:val="24"/>
        </w:rPr>
        <w:t xml:space="preserve"> transparentno planiranje </w:t>
      </w:r>
      <w:r w:rsidR="00F634CA" w:rsidRPr="00704797">
        <w:rPr>
          <w:rFonts w:ascii="Arial" w:hAnsi="Arial" w:cs="Arial"/>
          <w:sz w:val="24"/>
          <w:szCs w:val="24"/>
        </w:rPr>
        <w:t>i</w:t>
      </w:r>
      <w:r w:rsidRPr="00704797">
        <w:rPr>
          <w:rFonts w:ascii="Arial" w:hAnsi="Arial" w:cs="Arial"/>
          <w:sz w:val="24"/>
          <w:szCs w:val="24"/>
        </w:rPr>
        <w:t xml:space="preserve"> izvršavanje proračuna te prezentacija građanima </w:t>
      </w:r>
      <w:r w:rsidR="00F634CA" w:rsidRPr="00704797">
        <w:rPr>
          <w:rFonts w:ascii="Arial" w:hAnsi="Arial" w:cs="Arial"/>
          <w:sz w:val="24"/>
          <w:szCs w:val="24"/>
        </w:rPr>
        <w:t>i</w:t>
      </w:r>
      <w:r w:rsidRPr="00704797">
        <w:rPr>
          <w:rFonts w:ascii="Arial" w:hAnsi="Arial" w:cs="Arial"/>
          <w:sz w:val="24"/>
          <w:szCs w:val="24"/>
        </w:rPr>
        <w:t xml:space="preserve"> poduzetnicima njihovih prava </w:t>
      </w:r>
      <w:r w:rsidR="00F634CA" w:rsidRPr="00704797">
        <w:rPr>
          <w:rFonts w:ascii="Arial" w:hAnsi="Arial" w:cs="Arial"/>
          <w:sz w:val="24"/>
          <w:szCs w:val="24"/>
        </w:rPr>
        <w:t>i</w:t>
      </w:r>
      <w:r w:rsidRPr="00704797">
        <w:rPr>
          <w:rFonts w:ascii="Arial" w:hAnsi="Arial" w:cs="Arial"/>
          <w:sz w:val="24"/>
          <w:szCs w:val="24"/>
        </w:rPr>
        <w:t xml:space="preserve"> obveza na jednostavan </w:t>
      </w:r>
      <w:r w:rsidR="00F634CA" w:rsidRPr="00704797">
        <w:rPr>
          <w:rFonts w:ascii="Arial" w:hAnsi="Arial" w:cs="Arial"/>
          <w:sz w:val="24"/>
          <w:szCs w:val="24"/>
        </w:rPr>
        <w:t>i</w:t>
      </w:r>
      <w:r w:rsidRPr="00704797">
        <w:rPr>
          <w:rFonts w:ascii="Arial" w:hAnsi="Arial" w:cs="Arial"/>
          <w:sz w:val="24"/>
          <w:szCs w:val="24"/>
        </w:rPr>
        <w:t xml:space="preserve"> pregleda</w:t>
      </w:r>
      <w:r w:rsidR="00F634CA" w:rsidRPr="00704797">
        <w:rPr>
          <w:rFonts w:ascii="Arial" w:hAnsi="Arial" w:cs="Arial"/>
          <w:sz w:val="24"/>
          <w:szCs w:val="24"/>
        </w:rPr>
        <w:t>n</w:t>
      </w:r>
      <w:r w:rsidRPr="00704797">
        <w:rPr>
          <w:rFonts w:ascii="Arial" w:hAnsi="Arial" w:cs="Arial"/>
          <w:sz w:val="24"/>
          <w:szCs w:val="24"/>
        </w:rPr>
        <w:t xml:space="preserve"> način putem prezentacije proračuna putem javne tribune, kontaktima s građanima.</w:t>
      </w:r>
    </w:p>
    <w:p w:rsidR="00D75B77" w:rsidRPr="00704797" w:rsidRDefault="00D75B7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Cilj  će biti postignut kad bar 60% građana bude sudjelovalo u proračunskom procesu i razumjelo svoja prava i obveze. Očekujemo u odnosu na sadašnje stanje bar 5 % poboljšanje u postotku sudjelovanja građana</w:t>
      </w:r>
      <w:r w:rsidR="003D28BE" w:rsidRPr="00704797">
        <w:rPr>
          <w:rFonts w:ascii="Arial" w:hAnsi="Arial" w:cs="Arial"/>
          <w:sz w:val="24"/>
          <w:szCs w:val="24"/>
        </w:rPr>
        <w:t>.</w:t>
      </w:r>
    </w:p>
    <w:p w:rsidR="003D28BE" w:rsidRPr="00704797" w:rsidRDefault="003D28B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Rizik</w:t>
      </w:r>
      <w:r w:rsidRPr="00704797">
        <w:rPr>
          <w:rFonts w:ascii="Arial" w:hAnsi="Arial" w:cs="Arial"/>
          <w:sz w:val="24"/>
          <w:szCs w:val="24"/>
        </w:rPr>
        <w:t xml:space="preserve"> predstavlja moguća nedovoljna zainteresiranost građana i poduzetnika zbog sadašnje krize, a isti se može umanjiti dobrom prezentacijom.</w:t>
      </w:r>
      <w:r w:rsidR="00C22DA5" w:rsidRPr="00704797">
        <w:rPr>
          <w:rFonts w:ascii="Arial" w:hAnsi="Arial" w:cs="Arial"/>
          <w:sz w:val="24"/>
          <w:szCs w:val="24"/>
        </w:rPr>
        <w:t xml:space="preserve"> Rizik predstavlja I značajno smanjenje sredstava za re</w:t>
      </w:r>
      <w:r w:rsidR="0040064F">
        <w:rPr>
          <w:rFonts w:ascii="Arial" w:hAnsi="Arial" w:cs="Arial"/>
          <w:sz w:val="24"/>
          <w:szCs w:val="24"/>
        </w:rPr>
        <w:t>a</w:t>
      </w:r>
      <w:r w:rsidR="00C22DA5" w:rsidRPr="00704797">
        <w:rPr>
          <w:rFonts w:ascii="Arial" w:hAnsi="Arial" w:cs="Arial"/>
          <w:sz w:val="24"/>
          <w:szCs w:val="24"/>
        </w:rPr>
        <w:t>lizaciju ovog programa što utječe na njegovu kvalitetu.</w:t>
      </w:r>
    </w:p>
    <w:p w:rsidR="001901AF" w:rsidRPr="00704797" w:rsidRDefault="001901AF" w:rsidP="00013BA8">
      <w:pPr>
        <w:jc w:val="both"/>
        <w:rPr>
          <w:rFonts w:ascii="Arial" w:hAnsi="Arial" w:cs="Arial"/>
          <w:b/>
          <w:color w:val="000000" w:themeColor="text1"/>
          <w:sz w:val="28"/>
          <w:szCs w:val="28"/>
        </w:rPr>
      </w:pPr>
    </w:p>
    <w:p w:rsidR="001A48AC" w:rsidRPr="00704797" w:rsidRDefault="001A48AC" w:rsidP="00013BA8">
      <w:pPr>
        <w:jc w:val="both"/>
        <w:rPr>
          <w:rFonts w:ascii="Arial" w:hAnsi="Arial" w:cs="Arial"/>
          <w:b/>
          <w:color w:val="000000" w:themeColor="text1"/>
          <w:sz w:val="28"/>
          <w:szCs w:val="28"/>
        </w:rPr>
      </w:pPr>
    </w:p>
    <w:p w:rsidR="001A48AC" w:rsidRPr="00704797" w:rsidRDefault="001A48AC" w:rsidP="00013BA8">
      <w:pPr>
        <w:jc w:val="both"/>
        <w:rPr>
          <w:rFonts w:ascii="Arial" w:hAnsi="Arial" w:cs="Arial"/>
          <w:b/>
          <w:color w:val="000000" w:themeColor="text1"/>
          <w:sz w:val="28"/>
          <w:szCs w:val="28"/>
        </w:rPr>
      </w:pPr>
    </w:p>
    <w:p w:rsidR="001A48AC" w:rsidRPr="00704797" w:rsidRDefault="001A48AC" w:rsidP="00013BA8">
      <w:pPr>
        <w:jc w:val="both"/>
        <w:rPr>
          <w:rFonts w:ascii="Arial" w:hAnsi="Arial" w:cs="Arial"/>
          <w:b/>
          <w:color w:val="000000" w:themeColor="text1"/>
          <w:sz w:val="28"/>
          <w:szCs w:val="28"/>
        </w:rPr>
      </w:pPr>
    </w:p>
    <w:p w:rsidR="003D28BE" w:rsidRPr="00704797" w:rsidRDefault="003D28BE" w:rsidP="00013BA8">
      <w:pPr>
        <w:jc w:val="both"/>
        <w:rPr>
          <w:rFonts w:ascii="Arial" w:hAnsi="Arial" w:cs="Arial"/>
          <w:b/>
          <w:color w:val="000000" w:themeColor="text1"/>
          <w:sz w:val="28"/>
          <w:szCs w:val="28"/>
        </w:rPr>
      </w:pPr>
    </w:p>
    <w:p w:rsidR="00556918" w:rsidRPr="008A4DB9" w:rsidRDefault="00556918" w:rsidP="00556918">
      <w:pPr>
        <w:jc w:val="both"/>
        <w:rPr>
          <w:rFonts w:ascii="Arial" w:hAnsi="Arial" w:cs="Arial"/>
          <w:b/>
          <w:color w:val="000000" w:themeColor="text1"/>
          <w:sz w:val="28"/>
          <w:szCs w:val="28"/>
        </w:rPr>
      </w:pPr>
      <w:r w:rsidRPr="008A4DB9">
        <w:rPr>
          <w:rFonts w:ascii="Arial" w:hAnsi="Arial" w:cs="Arial"/>
          <w:b/>
          <w:color w:val="000000" w:themeColor="text1"/>
          <w:sz w:val="28"/>
          <w:szCs w:val="28"/>
        </w:rPr>
        <w:t>Uključivanje u fondove EU</w:t>
      </w:r>
    </w:p>
    <w:tbl>
      <w:tblPr>
        <w:tblW w:w="8280" w:type="dxa"/>
        <w:tblLook w:val="04A0" w:firstRow="1" w:lastRow="0" w:firstColumn="1" w:lastColumn="0" w:noHBand="0" w:noVBand="1"/>
      </w:tblPr>
      <w:tblGrid>
        <w:gridCol w:w="3300"/>
        <w:gridCol w:w="1300"/>
        <w:gridCol w:w="1240"/>
        <w:gridCol w:w="1180"/>
        <w:gridCol w:w="1260"/>
      </w:tblGrid>
      <w:tr w:rsidR="00556918" w:rsidRPr="008A4DB9" w:rsidTr="00556918">
        <w:trPr>
          <w:trHeight w:val="300"/>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r w:rsidRPr="008A4DB9">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8A4DB9" w:rsidRDefault="00556918" w:rsidP="00556918">
            <w:pPr>
              <w:spacing w:after="0" w:line="240" w:lineRule="auto"/>
              <w:jc w:val="center"/>
              <w:rPr>
                <w:rFonts w:ascii="Arial" w:eastAsia="Times New Roman" w:hAnsi="Arial" w:cs="Arial"/>
                <w:b/>
                <w:bCs/>
                <w:color w:val="000000"/>
                <w:sz w:val="16"/>
                <w:szCs w:val="16"/>
                <w:lang w:eastAsia="hr-HR"/>
              </w:rPr>
            </w:pPr>
            <w:r w:rsidRPr="008A4DB9">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8A4DB9" w:rsidRDefault="00556918" w:rsidP="00556918">
            <w:pPr>
              <w:spacing w:after="0" w:line="240" w:lineRule="auto"/>
              <w:jc w:val="center"/>
              <w:rPr>
                <w:rFonts w:ascii="Arial" w:eastAsia="Times New Roman" w:hAnsi="Arial" w:cs="Arial"/>
                <w:b/>
                <w:bCs/>
                <w:color w:val="000000"/>
                <w:sz w:val="16"/>
                <w:szCs w:val="16"/>
                <w:lang w:eastAsia="hr-HR"/>
              </w:rPr>
            </w:pPr>
            <w:r w:rsidRPr="008A4DB9">
              <w:rPr>
                <w:rFonts w:ascii="Arial" w:eastAsia="Times New Roman" w:hAnsi="Arial" w:cs="Arial"/>
                <w:b/>
                <w:bCs/>
                <w:color w:val="000000"/>
                <w:sz w:val="16"/>
                <w:szCs w:val="16"/>
                <w:lang w:eastAsia="hr-HR"/>
              </w:rPr>
              <w:t>Plan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8A4DB9" w:rsidRDefault="00556918" w:rsidP="00556918">
            <w:pPr>
              <w:spacing w:after="0" w:line="240" w:lineRule="auto"/>
              <w:jc w:val="center"/>
              <w:rPr>
                <w:rFonts w:ascii="Arial" w:eastAsia="Times New Roman" w:hAnsi="Arial" w:cs="Arial"/>
                <w:b/>
                <w:bCs/>
                <w:color w:val="000000"/>
                <w:sz w:val="16"/>
                <w:szCs w:val="16"/>
                <w:lang w:eastAsia="hr-HR"/>
              </w:rPr>
            </w:pPr>
            <w:r w:rsidRPr="008A4DB9">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8A4DB9" w:rsidRDefault="00556918" w:rsidP="00556918">
            <w:pPr>
              <w:spacing w:after="0" w:line="240" w:lineRule="auto"/>
              <w:jc w:val="center"/>
              <w:rPr>
                <w:rFonts w:ascii="Arial" w:eastAsia="Times New Roman" w:hAnsi="Arial" w:cs="Arial"/>
                <w:b/>
                <w:bCs/>
                <w:color w:val="000000"/>
                <w:sz w:val="16"/>
                <w:szCs w:val="16"/>
                <w:lang w:eastAsia="hr-HR"/>
              </w:rPr>
            </w:pPr>
            <w:r w:rsidRPr="008A4DB9">
              <w:rPr>
                <w:rFonts w:ascii="Arial" w:eastAsia="Times New Roman" w:hAnsi="Arial" w:cs="Arial"/>
                <w:b/>
                <w:bCs/>
                <w:color w:val="000000"/>
                <w:sz w:val="16"/>
                <w:szCs w:val="16"/>
                <w:lang w:eastAsia="hr-HR"/>
              </w:rPr>
              <w:t>Projekcija  2020.</w:t>
            </w:r>
          </w:p>
        </w:tc>
      </w:tr>
      <w:tr w:rsidR="00556918" w:rsidRPr="008A4DB9" w:rsidTr="00556918">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p>
        </w:tc>
      </w:tr>
      <w:tr w:rsidR="00556918" w:rsidRPr="008A4DB9" w:rsidTr="00556918">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8A4DB9" w:rsidRDefault="00556918" w:rsidP="00556918">
            <w:pPr>
              <w:spacing w:after="0" w:line="240" w:lineRule="auto"/>
              <w:rPr>
                <w:rFonts w:ascii="Arial" w:eastAsia="Times New Roman" w:hAnsi="Arial" w:cs="Arial"/>
                <w:b/>
                <w:bCs/>
                <w:color w:val="000000"/>
                <w:sz w:val="16"/>
                <w:szCs w:val="16"/>
                <w:lang w:eastAsia="hr-HR"/>
              </w:rPr>
            </w:pPr>
            <w:r w:rsidRPr="008A4DB9">
              <w:rPr>
                <w:rFonts w:ascii="Arial" w:eastAsia="Times New Roman" w:hAnsi="Arial" w:cs="Arial"/>
                <w:b/>
                <w:bCs/>
                <w:color w:val="000000"/>
                <w:sz w:val="16"/>
                <w:szCs w:val="16"/>
                <w:lang w:eastAsia="hr-HR"/>
              </w:rPr>
              <w:t>Uključivanje u fondove EU</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8A4DB9" w:rsidRDefault="00556918" w:rsidP="00556918">
            <w:pPr>
              <w:spacing w:after="0" w:line="240" w:lineRule="auto"/>
              <w:jc w:val="right"/>
              <w:rPr>
                <w:rFonts w:ascii="Arial" w:eastAsia="Times New Roman" w:hAnsi="Arial" w:cs="Arial"/>
                <w:color w:val="000000"/>
                <w:sz w:val="16"/>
                <w:szCs w:val="16"/>
                <w:lang w:eastAsia="hr-HR"/>
              </w:rPr>
            </w:pPr>
            <w:r w:rsidRPr="008A4DB9">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8A4DB9" w:rsidRDefault="00556918" w:rsidP="00556918">
            <w:pPr>
              <w:spacing w:after="0" w:line="240" w:lineRule="auto"/>
              <w:jc w:val="right"/>
              <w:rPr>
                <w:rFonts w:ascii="Arial" w:eastAsia="Times New Roman" w:hAnsi="Arial" w:cs="Arial"/>
                <w:color w:val="000000"/>
                <w:sz w:val="16"/>
                <w:szCs w:val="16"/>
                <w:lang w:eastAsia="hr-HR"/>
              </w:rPr>
            </w:pPr>
            <w:r w:rsidRPr="008A4DB9">
              <w:rPr>
                <w:rFonts w:ascii="Arial" w:eastAsia="Times New Roman" w:hAnsi="Arial" w:cs="Arial"/>
                <w:color w:val="000000"/>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8A4DB9" w:rsidRDefault="00556918" w:rsidP="00556918">
            <w:pPr>
              <w:spacing w:after="0" w:line="240" w:lineRule="auto"/>
              <w:jc w:val="right"/>
              <w:rPr>
                <w:rFonts w:ascii="Arial" w:eastAsia="Times New Roman" w:hAnsi="Arial" w:cs="Arial"/>
                <w:color w:val="000000"/>
                <w:sz w:val="16"/>
                <w:szCs w:val="16"/>
                <w:lang w:eastAsia="hr-HR"/>
              </w:rPr>
            </w:pPr>
            <w:r w:rsidRPr="008A4DB9">
              <w:rPr>
                <w:rFonts w:ascii="Arial" w:eastAsia="Times New Roman" w:hAnsi="Arial" w:cs="Arial"/>
                <w:color w:val="000000"/>
                <w:sz w:val="16"/>
                <w:szCs w:val="16"/>
                <w:lang w:eastAsia="hr-HR"/>
              </w:rPr>
              <w:t>50.000,00</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8A4DB9" w:rsidRDefault="00556918" w:rsidP="00556918">
            <w:pPr>
              <w:spacing w:after="0" w:line="240" w:lineRule="auto"/>
              <w:jc w:val="right"/>
              <w:rPr>
                <w:rFonts w:ascii="Arial" w:eastAsia="Times New Roman" w:hAnsi="Arial" w:cs="Arial"/>
                <w:color w:val="000000"/>
                <w:sz w:val="16"/>
                <w:szCs w:val="16"/>
                <w:lang w:eastAsia="hr-HR"/>
              </w:rPr>
            </w:pPr>
            <w:r w:rsidRPr="008A4DB9">
              <w:rPr>
                <w:rFonts w:ascii="Arial" w:eastAsia="Times New Roman" w:hAnsi="Arial" w:cs="Arial"/>
                <w:color w:val="000000"/>
                <w:sz w:val="16"/>
                <w:szCs w:val="16"/>
                <w:lang w:eastAsia="hr-HR"/>
              </w:rPr>
              <w:t>50.000,00</w:t>
            </w:r>
          </w:p>
        </w:tc>
      </w:tr>
    </w:tbl>
    <w:p w:rsidR="00556918" w:rsidRPr="008A4DB9" w:rsidRDefault="00556918" w:rsidP="00556918">
      <w:pPr>
        <w:jc w:val="both"/>
        <w:rPr>
          <w:rFonts w:ascii="Arial" w:hAnsi="Arial" w:cs="Arial"/>
          <w:b/>
          <w:sz w:val="24"/>
          <w:szCs w:val="24"/>
        </w:rPr>
      </w:pPr>
    </w:p>
    <w:p w:rsidR="00556918" w:rsidRPr="008A4DB9" w:rsidRDefault="00556918" w:rsidP="00556918">
      <w:pPr>
        <w:jc w:val="both"/>
        <w:rPr>
          <w:rFonts w:ascii="Arial" w:hAnsi="Arial" w:cs="Arial"/>
          <w:b/>
          <w:color w:val="FF0000"/>
          <w:sz w:val="24"/>
          <w:szCs w:val="24"/>
        </w:rPr>
      </w:pPr>
      <w:r w:rsidRPr="008A4DB9">
        <w:rPr>
          <w:rFonts w:ascii="Arial" w:hAnsi="Arial" w:cs="Arial"/>
          <w:b/>
          <w:sz w:val="24"/>
          <w:szCs w:val="24"/>
        </w:rPr>
        <w:t>Obrazloženje programa</w:t>
      </w:r>
      <w:r w:rsidRPr="008A4DB9">
        <w:rPr>
          <w:rFonts w:ascii="Arial" w:hAnsi="Arial" w:cs="Arial"/>
          <w:color w:val="FF0000"/>
          <w:sz w:val="24"/>
          <w:szCs w:val="24"/>
        </w:rPr>
        <w:t>.</w:t>
      </w:r>
    </w:p>
    <w:p w:rsidR="00556918" w:rsidRPr="008A4DB9" w:rsidRDefault="00556918" w:rsidP="00556918">
      <w:pPr>
        <w:spacing w:before="100" w:beforeAutospacing="1" w:after="100" w:afterAutospacing="1"/>
        <w:jc w:val="both"/>
        <w:rPr>
          <w:rFonts w:ascii="Arial" w:hAnsi="Arial" w:cs="Arial"/>
          <w:sz w:val="24"/>
          <w:szCs w:val="24"/>
        </w:rPr>
      </w:pPr>
      <w:r w:rsidRPr="008A4DB9">
        <w:rPr>
          <w:rFonts w:ascii="Arial" w:hAnsi="Arial" w:cs="Arial"/>
          <w:sz w:val="24"/>
          <w:szCs w:val="24"/>
        </w:rPr>
        <w:t xml:space="preserve">Tijekom 2018. kao i u sljedeće dvije godine predlaže se pripremiti i kandidirati, kao i provesti projekte i programe kandidiranjem na strukturne i investicijske fondove Europske unije. Za navedeno predviđene su vanjske usluge koje bi se koristile po potrebi i složenosti projekta, a u svrhu </w:t>
      </w:r>
      <w:r w:rsidRPr="008A4DB9">
        <w:rPr>
          <w:rFonts w:ascii="Arial" w:hAnsi="Arial" w:cs="Arial"/>
          <w:color w:val="FF0000"/>
          <w:sz w:val="24"/>
          <w:szCs w:val="24"/>
        </w:rPr>
        <w:t xml:space="preserve"> </w:t>
      </w:r>
      <w:r w:rsidRPr="008A4DB9">
        <w:rPr>
          <w:rFonts w:ascii="Arial" w:hAnsi="Arial" w:cs="Arial"/>
          <w:sz w:val="24"/>
          <w:szCs w:val="24"/>
        </w:rPr>
        <w:t>poboljšanja sposobnosti  pripreme i prijave  projekata. U razdoblju od 2013.- 2017. prijavljeno je preko 60</w:t>
      </w:r>
      <w:r>
        <w:rPr>
          <w:rFonts w:ascii="Arial" w:hAnsi="Arial" w:cs="Arial"/>
          <w:sz w:val="24"/>
          <w:szCs w:val="24"/>
        </w:rPr>
        <w:t xml:space="preserve"> projekta, bez korištenja konzultanata ,ali zbog velikog broja projekata koji se trenutno provode i angažmana Odsjeka, potrebno je predvidjeti i eventualni trošak vanjskih konzultanata.</w:t>
      </w:r>
    </w:p>
    <w:p w:rsidR="00556918" w:rsidRPr="008A4DB9" w:rsidRDefault="00556918" w:rsidP="00556918">
      <w:pPr>
        <w:spacing w:after="0" w:line="240" w:lineRule="auto"/>
        <w:jc w:val="both"/>
        <w:rPr>
          <w:rFonts w:ascii="Arial" w:hAnsi="Arial" w:cs="Arial"/>
          <w:sz w:val="24"/>
          <w:szCs w:val="24"/>
        </w:rPr>
      </w:pPr>
      <w:r w:rsidRPr="008A4DB9">
        <w:rPr>
          <w:rFonts w:ascii="Arial" w:hAnsi="Arial" w:cs="Arial"/>
          <w:b/>
          <w:sz w:val="24"/>
          <w:szCs w:val="24"/>
        </w:rPr>
        <w:t>Pokazatelji uspješnosti</w:t>
      </w:r>
    </w:p>
    <w:p w:rsidR="00556918" w:rsidRPr="008A4DB9" w:rsidRDefault="00556918" w:rsidP="0055691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r w:rsidRPr="008A4DB9">
        <w:rPr>
          <w:rFonts w:ascii="Arial" w:hAnsi="Arial" w:cs="Arial"/>
          <w:sz w:val="24"/>
          <w:szCs w:val="24"/>
        </w:rPr>
        <w:t>Pokazatelji uspješnosti će biti broj prijavljenih projekata, kao i broj odobrenih projekata od strane provedbenih tijela.</w:t>
      </w:r>
    </w:p>
    <w:p w:rsidR="00556918" w:rsidRPr="008A4DB9" w:rsidRDefault="00556918" w:rsidP="0055691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rPr>
          <w:rFonts w:ascii="Arial" w:hAnsi="Arial" w:cs="Arial"/>
          <w:sz w:val="24"/>
          <w:szCs w:val="24"/>
        </w:rPr>
      </w:pPr>
      <w:r w:rsidRPr="008A4DB9">
        <w:rPr>
          <w:rFonts w:ascii="Arial" w:hAnsi="Arial" w:cs="Arial"/>
          <w:b/>
          <w:sz w:val="24"/>
          <w:szCs w:val="24"/>
        </w:rPr>
        <w:t>Procjena rizika</w:t>
      </w:r>
    </w:p>
    <w:p w:rsidR="00556918" w:rsidRPr="00704797" w:rsidRDefault="00556918" w:rsidP="0055691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r w:rsidRPr="008A4DB9">
        <w:rPr>
          <w:rFonts w:ascii="Arial" w:hAnsi="Arial" w:cs="Arial"/>
          <w:sz w:val="24"/>
          <w:szCs w:val="24"/>
        </w:rPr>
        <w:t>Procjena rizika</w:t>
      </w:r>
      <w:r w:rsidRPr="008A4DB9">
        <w:rPr>
          <w:rFonts w:ascii="Arial" w:hAnsi="Arial" w:cs="Arial"/>
          <w:b/>
          <w:sz w:val="24"/>
          <w:szCs w:val="24"/>
        </w:rPr>
        <w:t xml:space="preserve"> </w:t>
      </w:r>
      <w:r w:rsidRPr="008A4DB9">
        <w:rPr>
          <w:rFonts w:ascii="Arial" w:hAnsi="Arial" w:cs="Arial"/>
          <w:sz w:val="24"/>
          <w:szCs w:val="24"/>
        </w:rPr>
        <w:t>u programu uključivanja u strukturne  fondove odnosi se na rizike iz vanjskog okruženja (geopolitički, ekonomski rizici, programski), ali i unutarnjeg koji je često posljedica organizacijskih slabosti, odnosno nedovoljne komunikacije i povezanosti između upravnih tijela, proračunskih korisnika i sl.  Rizik je također sama priprema dokumentacije za programe uključivanja u strukturne  fondove, te potencijalni izostanak sredstava za ostvarenje ovog programa, kao i suradnja i kompetencije prijavitelja i partnera na projektima. Također je jedan od rizika i financijski kapacitet Grada Crikvenice u dijelu vlastitih sredstava. Rizik je i provedba projekata koja u slučaju neizvršavanje ugovorenih obveza može dovesti i do povrata dobivenih sredstava.</w:t>
      </w:r>
    </w:p>
    <w:p w:rsidR="00B66E98" w:rsidRPr="00704797" w:rsidRDefault="00B66E98"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color w:val="FF0000"/>
          <w:sz w:val="24"/>
          <w:szCs w:val="24"/>
        </w:rPr>
      </w:pPr>
    </w:p>
    <w:p w:rsidR="001D182E" w:rsidRPr="00704797" w:rsidRDefault="001D182E"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color w:val="FF0000"/>
          <w:sz w:val="24"/>
          <w:szCs w:val="24"/>
        </w:rPr>
      </w:pPr>
    </w:p>
    <w:p w:rsidR="001D182E" w:rsidRPr="00704797" w:rsidRDefault="001D182E"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color w:val="FF0000"/>
          <w:sz w:val="24"/>
          <w:szCs w:val="24"/>
        </w:rPr>
      </w:pPr>
    </w:p>
    <w:p w:rsidR="001D182E" w:rsidRPr="00704797" w:rsidRDefault="001D182E"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color w:val="FF0000"/>
          <w:sz w:val="24"/>
          <w:szCs w:val="24"/>
        </w:rPr>
      </w:pPr>
    </w:p>
    <w:p w:rsidR="001D182E" w:rsidRPr="00704797" w:rsidRDefault="001D182E"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color w:val="FF0000"/>
          <w:sz w:val="24"/>
          <w:szCs w:val="24"/>
        </w:rPr>
      </w:pPr>
    </w:p>
    <w:p w:rsidR="00556918" w:rsidRPr="00704797" w:rsidRDefault="008B4A3D" w:rsidP="00556918">
      <w:pPr>
        <w:jc w:val="both"/>
        <w:rPr>
          <w:rFonts w:ascii="Arial" w:hAnsi="Arial" w:cs="Arial"/>
          <w:b/>
          <w:sz w:val="24"/>
          <w:szCs w:val="24"/>
        </w:rPr>
      </w:pPr>
      <w:r w:rsidRPr="00704797">
        <w:rPr>
          <w:rFonts w:ascii="Arial" w:hAnsi="Arial" w:cs="Arial"/>
          <w:b/>
          <w:color w:val="000000" w:themeColor="text1"/>
          <w:sz w:val="28"/>
          <w:szCs w:val="28"/>
        </w:rPr>
        <w:t>OTPLATA KREDITA</w:t>
      </w:r>
    </w:p>
    <w:tbl>
      <w:tblPr>
        <w:tblW w:w="8280" w:type="dxa"/>
        <w:tblLook w:val="04A0" w:firstRow="1" w:lastRow="0" w:firstColumn="1" w:lastColumn="0" w:noHBand="0" w:noVBand="1"/>
      </w:tblPr>
      <w:tblGrid>
        <w:gridCol w:w="3300"/>
        <w:gridCol w:w="1300"/>
        <w:gridCol w:w="1240"/>
        <w:gridCol w:w="1180"/>
        <w:gridCol w:w="1260"/>
      </w:tblGrid>
      <w:tr w:rsidR="00556918" w:rsidRPr="00556918" w:rsidTr="00556918">
        <w:trPr>
          <w:trHeight w:val="300"/>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PROGRAM</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2020.</w:t>
            </w:r>
          </w:p>
        </w:tc>
      </w:tr>
      <w:tr w:rsidR="00556918" w:rsidRPr="00556918" w:rsidTr="00556918">
        <w:trPr>
          <w:trHeight w:val="509"/>
        </w:trPr>
        <w:tc>
          <w:tcPr>
            <w:tcW w:w="3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r>
      <w:tr w:rsidR="00556918" w:rsidRPr="00556918" w:rsidTr="00556918">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Otplata kredita</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 </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 </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 </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 </w:t>
            </w:r>
          </w:p>
        </w:tc>
      </w:tr>
      <w:tr w:rsidR="00556918" w:rsidRPr="00556918" w:rsidTr="00556918">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Kamate</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370.000,00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485.000,00</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570.000,00</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525.000,00</w:t>
            </w:r>
          </w:p>
        </w:tc>
      </w:tr>
      <w:tr w:rsidR="00556918" w:rsidRPr="00556918" w:rsidTr="00556918">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Glavnica</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1.235.000,00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3.165.000,00</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3.790.000,00</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6"/>
                <w:szCs w:val="16"/>
                <w:lang w:eastAsia="hr-HR"/>
              </w:rPr>
            </w:pPr>
            <w:r w:rsidRPr="00556918">
              <w:rPr>
                <w:rFonts w:ascii="Arial" w:eastAsia="Times New Roman" w:hAnsi="Arial" w:cs="Arial"/>
                <w:color w:val="000000"/>
                <w:sz w:val="16"/>
                <w:szCs w:val="16"/>
                <w:lang w:eastAsia="hr-HR"/>
              </w:rPr>
              <w:t>3.790.000,00</w:t>
            </w:r>
          </w:p>
        </w:tc>
      </w:tr>
      <w:tr w:rsidR="00556918" w:rsidRPr="00556918" w:rsidTr="00556918">
        <w:trPr>
          <w:trHeight w:val="315"/>
        </w:trPr>
        <w:tc>
          <w:tcPr>
            <w:tcW w:w="3300" w:type="dxa"/>
            <w:tcBorders>
              <w:top w:val="nil"/>
              <w:left w:val="single" w:sz="8" w:space="0" w:color="auto"/>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UKUPNO</w:t>
            </w:r>
          </w:p>
        </w:tc>
        <w:tc>
          <w:tcPr>
            <w:tcW w:w="130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1.605.000,00</w:t>
            </w:r>
          </w:p>
        </w:tc>
        <w:tc>
          <w:tcPr>
            <w:tcW w:w="124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3.650.000,00</w:t>
            </w:r>
          </w:p>
        </w:tc>
        <w:tc>
          <w:tcPr>
            <w:tcW w:w="118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4.360.000,00</w:t>
            </w:r>
          </w:p>
        </w:tc>
        <w:tc>
          <w:tcPr>
            <w:tcW w:w="1260"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4.315.000,00</w:t>
            </w:r>
          </w:p>
        </w:tc>
      </w:tr>
    </w:tbl>
    <w:p w:rsidR="00556918" w:rsidRDefault="00556918" w:rsidP="00556918">
      <w:pPr>
        <w:jc w:val="both"/>
        <w:rPr>
          <w:rFonts w:ascii="Arial" w:hAnsi="Arial" w:cs="Arial"/>
          <w:b/>
          <w:sz w:val="24"/>
          <w:szCs w:val="24"/>
        </w:rPr>
      </w:pPr>
    </w:p>
    <w:p w:rsidR="00EC6483" w:rsidRPr="00704797" w:rsidRDefault="00EC6483" w:rsidP="00556918">
      <w:pPr>
        <w:jc w:val="both"/>
        <w:rPr>
          <w:rFonts w:ascii="Arial" w:hAnsi="Arial" w:cs="Arial"/>
          <w:b/>
          <w:sz w:val="24"/>
          <w:szCs w:val="24"/>
        </w:rPr>
      </w:pPr>
      <w:r w:rsidRPr="00704797">
        <w:rPr>
          <w:rFonts w:ascii="Arial" w:hAnsi="Arial" w:cs="Arial"/>
          <w:b/>
          <w:sz w:val="24"/>
          <w:szCs w:val="24"/>
        </w:rPr>
        <w:t>Obrazloženje programa</w:t>
      </w:r>
    </w:p>
    <w:p w:rsidR="00556918" w:rsidRPr="00D03E6D" w:rsidRDefault="00367CB4" w:rsidP="00556918">
      <w:pPr>
        <w:jc w:val="both"/>
        <w:rPr>
          <w:b/>
        </w:rPr>
      </w:pPr>
      <w:r w:rsidRPr="00704797">
        <w:rPr>
          <w:rFonts w:ascii="Arial" w:hAnsi="Arial" w:cs="Arial"/>
          <w:sz w:val="24"/>
          <w:szCs w:val="24"/>
        </w:rPr>
        <w:t>Proračunski deficit financira se zaduživanjem ili prodajom imovine. Mišljenja smo da je bolji izbor zaduživanje, iz razloga što se kre</w:t>
      </w:r>
      <w:r w:rsidR="00945F32" w:rsidRPr="00704797">
        <w:rPr>
          <w:rFonts w:ascii="Arial" w:hAnsi="Arial" w:cs="Arial"/>
          <w:sz w:val="24"/>
          <w:szCs w:val="24"/>
        </w:rPr>
        <w:t>d</w:t>
      </w:r>
      <w:r w:rsidRPr="00704797">
        <w:rPr>
          <w:rFonts w:ascii="Arial" w:hAnsi="Arial" w:cs="Arial"/>
          <w:sz w:val="24"/>
          <w:szCs w:val="24"/>
        </w:rPr>
        <w:t>it otplati, a imovinu uglavnom nepovratno izgubimo. Zaduživanje se provodi za fin</w:t>
      </w:r>
      <w:r w:rsidR="000366C9" w:rsidRPr="00704797">
        <w:rPr>
          <w:rFonts w:ascii="Arial" w:hAnsi="Arial" w:cs="Arial"/>
          <w:sz w:val="24"/>
          <w:szCs w:val="24"/>
        </w:rPr>
        <w:t>a</w:t>
      </w:r>
      <w:r w:rsidRPr="00704797">
        <w:rPr>
          <w:rFonts w:ascii="Arial" w:hAnsi="Arial" w:cs="Arial"/>
          <w:sz w:val="24"/>
          <w:szCs w:val="24"/>
        </w:rPr>
        <w:t>nciranje investicij</w:t>
      </w:r>
      <w:r w:rsidR="00945F32" w:rsidRPr="00704797">
        <w:rPr>
          <w:rFonts w:ascii="Arial" w:hAnsi="Arial" w:cs="Arial"/>
          <w:sz w:val="24"/>
          <w:szCs w:val="24"/>
        </w:rPr>
        <w:t>s</w:t>
      </w:r>
      <w:r w:rsidRPr="00704797">
        <w:rPr>
          <w:rFonts w:ascii="Arial" w:hAnsi="Arial" w:cs="Arial"/>
          <w:sz w:val="24"/>
          <w:szCs w:val="24"/>
        </w:rPr>
        <w:t>kih projekata.</w:t>
      </w:r>
      <w:r w:rsidR="00B94A3E" w:rsidRPr="00704797">
        <w:rPr>
          <w:rFonts w:ascii="Arial" w:hAnsi="Arial" w:cs="Arial"/>
          <w:sz w:val="24"/>
          <w:szCs w:val="24"/>
        </w:rPr>
        <w:t xml:space="preserve"> </w:t>
      </w:r>
      <w:r w:rsidR="003D28BE" w:rsidRPr="00704797">
        <w:rPr>
          <w:rFonts w:ascii="Arial" w:hAnsi="Arial" w:cs="Arial"/>
          <w:sz w:val="24"/>
          <w:szCs w:val="24"/>
        </w:rPr>
        <w:t>Kredit uzet u 2011. Godini za kupnju stare škole ističe 2026. Godine. U 201</w:t>
      </w:r>
      <w:r w:rsidR="00704797" w:rsidRPr="00704797">
        <w:rPr>
          <w:rFonts w:ascii="Arial" w:hAnsi="Arial" w:cs="Arial"/>
          <w:sz w:val="24"/>
          <w:szCs w:val="24"/>
        </w:rPr>
        <w:t>7</w:t>
      </w:r>
      <w:r w:rsidR="003D28BE" w:rsidRPr="00704797">
        <w:rPr>
          <w:rFonts w:ascii="Arial" w:hAnsi="Arial" w:cs="Arial"/>
          <w:sz w:val="24"/>
          <w:szCs w:val="24"/>
        </w:rPr>
        <w:t xml:space="preserve">. </w:t>
      </w:r>
      <w:r w:rsidR="00704797" w:rsidRPr="00704797">
        <w:rPr>
          <w:rFonts w:ascii="Arial" w:hAnsi="Arial" w:cs="Arial"/>
          <w:sz w:val="24"/>
          <w:szCs w:val="24"/>
        </w:rPr>
        <w:t>g</w:t>
      </w:r>
      <w:r w:rsidR="003D28BE" w:rsidRPr="00704797">
        <w:rPr>
          <w:rFonts w:ascii="Arial" w:hAnsi="Arial" w:cs="Arial"/>
          <w:sz w:val="24"/>
          <w:szCs w:val="24"/>
        </w:rPr>
        <w:t>odini planira</w:t>
      </w:r>
      <w:r w:rsidR="00704797" w:rsidRPr="00704797">
        <w:rPr>
          <w:rFonts w:ascii="Arial" w:hAnsi="Arial" w:cs="Arial"/>
          <w:sz w:val="24"/>
          <w:szCs w:val="24"/>
        </w:rPr>
        <w:t>n je za uzeti kredit od 17.400.000 kuna koji je pri završetku realizacije i čija otplata kreće u 2018. godini za uređenje Stare škole i Školske sportske dvorane uz OŠ Zvonka Cara.</w:t>
      </w:r>
      <w:r w:rsidR="00556918">
        <w:rPr>
          <w:rFonts w:ascii="Arial" w:hAnsi="Arial" w:cs="Arial"/>
          <w:sz w:val="24"/>
          <w:szCs w:val="24"/>
        </w:rPr>
        <w:t xml:space="preserve"> U 2018. godini planirano je kreditno zaduženje od 12.500.000 kuna za dovršetak OŠ Zvonka Cara, uređenje novog groblja i energetsku učinkovitost dječjeg vrtića.</w:t>
      </w:r>
    </w:p>
    <w:p w:rsidR="00B94A3E" w:rsidRPr="00704797" w:rsidRDefault="00B94A3E"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2B4CB7" w:rsidRPr="00704797" w:rsidRDefault="002B4CB7"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rsidR="002B4CB7" w:rsidRPr="00704797" w:rsidRDefault="002B4CB7"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sidRPr="00704797">
        <w:rPr>
          <w:rFonts w:ascii="Arial" w:hAnsi="Arial" w:cs="Arial"/>
          <w:sz w:val="24"/>
          <w:szCs w:val="24"/>
        </w:rPr>
        <w:t>Zakon o proračunu, Pravi</w:t>
      </w:r>
      <w:r w:rsidR="00103421" w:rsidRPr="00704797">
        <w:rPr>
          <w:rFonts w:ascii="Arial" w:hAnsi="Arial" w:cs="Arial"/>
          <w:sz w:val="24"/>
          <w:szCs w:val="24"/>
        </w:rPr>
        <w:t>l</w:t>
      </w:r>
      <w:r w:rsidRPr="00704797">
        <w:rPr>
          <w:rFonts w:ascii="Arial" w:hAnsi="Arial" w:cs="Arial"/>
          <w:sz w:val="24"/>
          <w:szCs w:val="24"/>
        </w:rPr>
        <w:t>nik o p</w:t>
      </w:r>
      <w:r w:rsidR="00367CB4" w:rsidRPr="00704797">
        <w:rPr>
          <w:rFonts w:ascii="Arial" w:hAnsi="Arial" w:cs="Arial"/>
          <w:sz w:val="24"/>
          <w:szCs w:val="24"/>
        </w:rPr>
        <w:t>o</w:t>
      </w:r>
      <w:r w:rsidRPr="00704797">
        <w:rPr>
          <w:rFonts w:ascii="Arial" w:hAnsi="Arial" w:cs="Arial"/>
          <w:sz w:val="24"/>
          <w:szCs w:val="24"/>
        </w:rPr>
        <w:t>stupku zaduživanja jedinica lokalne i područne (regionalne) samouprave</w:t>
      </w:r>
      <w:r w:rsidR="00367CB4" w:rsidRPr="00704797">
        <w:rPr>
          <w:rFonts w:ascii="Arial" w:hAnsi="Arial" w:cs="Arial"/>
          <w:sz w:val="24"/>
          <w:szCs w:val="24"/>
        </w:rPr>
        <w:t xml:space="preserve"> </w:t>
      </w:r>
      <w:r w:rsidR="00AA4073" w:rsidRPr="00704797">
        <w:rPr>
          <w:rFonts w:ascii="Arial" w:hAnsi="Arial" w:cs="Arial"/>
          <w:sz w:val="24"/>
          <w:szCs w:val="24"/>
        </w:rPr>
        <w:t>i davanju jamstva jedinica lokalne i podru</w:t>
      </w:r>
      <w:r w:rsidR="00C22DA5" w:rsidRPr="00704797">
        <w:rPr>
          <w:rFonts w:ascii="Arial" w:hAnsi="Arial" w:cs="Arial"/>
          <w:sz w:val="24"/>
          <w:szCs w:val="24"/>
        </w:rPr>
        <w:t>č</w:t>
      </w:r>
      <w:r w:rsidR="00AA4073" w:rsidRPr="00704797">
        <w:rPr>
          <w:rFonts w:ascii="Arial" w:hAnsi="Arial" w:cs="Arial"/>
          <w:sz w:val="24"/>
          <w:szCs w:val="24"/>
        </w:rPr>
        <w:t>ne (regionalne) samouprave, Odluka o izvršavanju proračuna Grada Crikvenice za 201</w:t>
      </w:r>
      <w:r w:rsidR="0040064F">
        <w:rPr>
          <w:rFonts w:ascii="Arial" w:hAnsi="Arial" w:cs="Arial"/>
          <w:sz w:val="24"/>
          <w:szCs w:val="24"/>
        </w:rPr>
        <w:t>8</w:t>
      </w:r>
      <w:r w:rsidR="00B316DF" w:rsidRPr="00704797">
        <w:rPr>
          <w:rFonts w:ascii="Arial" w:hAnsi="Arial" w:cs="Arial"/>
          <w:sz w:val="24"/>
          <w:szCs w:val="24"/>
        </w:rPr>
        <w:t xml:space="preserve"> </w:t>
      </w:r>
      <w:r w:rsidR="00AA4073" w:rsidRPr="00704797">
        <w:rPr>
          <w:rFonts w:ascii="Arial" w:hAnsi="Arial" w:cs="Arial"/>
          <w:sz w:val="24"/>
          <w:szCs w:val="24"/>
        </w:rPr>
        <w:t>.godinu.</w:t>
      </w:r>
    </w:p>
    <w:p w:rsidR="00BA3B86" w:rsidRPr="00704797" w:rsidRDefault="00BA3B8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36"/>
          <w:szCs w:val="36"/>
        </w:rPr>
      </w:pPr>
    </w:p>
    <w:p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9C14FF" w:rsidRPr="00704797">
        <w:rPr>
          <w:rFonts w:ascii="Arial" w:hAnsi="Arial" w:cs="Arial"/>
          <w:b/>
          <w:sz w:val="24"/>
          <w:szCs w:val="24"/>
        </w:rPr>
        <w:t>ilj programa</w:t>
      </w:r>
    </w:p>
    <w:p w:rsidR="00AA4073" w:rsidRPr="00704797" w:rsidRDefault="00AA4073" w:rsidP="00AA407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sidRPr="00704797">
        <w:rPr>
          <w:rFonts w:ascii="Arial" w:hAnsi="Arial" w:cs="Arial"/>
          <w:sz w:val="24"/>
          <w:szCs w:val="24"/>
        </w:rPr>
        <w:t>Osnovni cilj zaduživanja i upravljanja dugom je uz što manju cijenu kreditnih sredstava financirati kapitalne projekte tj. postizanjem najnižeg srednjoročnog i dugo</w:t>
      </w:r>
      <w:r w:rsidR="00367CB4" w:rsidRPr="00704797">
        <w:rPr>
          <w:rFonts w:ascii="Arial" w:hAnsi="Arial" w:cs="Arial"/>
          <w:sz w:val="24"/>
          <w:szCs w:val="24"/>
        </w:rPr>
        <w:t>r</w:t>
      </w:r>
      <w:r w:rsidRPr="00704797">
        <w:rPr>
          <w:rFonts w:ascii="Arial" w:hAnsi="Arial" w:cs="Arial"/>
          <w:sz w:val="24"/>
          <w:szCs w:val="24"/>
        </w:rPr>
        <w:t>očnog troška financiranja uz preuzimanje razboritog stupnja rizika zbog proračunskih mogućnosti. Zaduživanje ne smije prelaziti granicu iznad koje servisiranje duga postaje otežano i ugrožava stabilnost Gradskog proračuna.</w:t>
      </w:r>
    </w:p>
    <w:p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rsidR="006F7391" w:rsidRPr="00704797" w:rsidRDefault="006F7391" w:rsidP="000366C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Nastojati</w:t>
      </w:r>
      <w:r w:rsidR="001A48AC" w:rsidRPr="00704797">
        <w:rPr>
          <w:rFonts w:ascii="Arial" w:hAnsi="Arial" w:cs="Arial"/>
          <w:sz w:val="24"/>
          <w:szCs w:val="24"/>
        </w:rPr>
        <w:t xml:space="preserve"> se </w:t>
      </w:r>
      <w:r w:rsidRPr="00704797">
        <w:rPr>
          <w:rFonts w:ascii="Arial" w:hAnsi="Arial" w:cs="Arial"/>
          <w:sz w:val="24"/>
          <w:szCs w:val="24"/>
        </w:rPr>
        <w:t xml:space="preserve"> zadužiti</w:t>
      </w:r>
      <w:r w:rsidR="001A48AC" w:rsidRPr="00704797">
        <w:rPr>
          <w:rFonts w:ascii="Arial" w:hAnsi="Arial" w:cs="Arial"/>
          <w:sz w:val="24"/>
          <w:szCs w:val="24"/>
        </w:rPr>
        <w:t xml:space="preserve"> </w:t>
      </w:r>
      <w:r w:rsidRPr="00704797">
        <w:rPr>
          <w:rFonts w:ascii="Arial" w:hAnsi="Arial" w:cs="Arial"/>
          <w:sz w:val="24"/>
          <w:szCs w:val="24"/>
        </w:rPr>
        <w:t>uz što manju cijenu i pratiti povrat duga i cijene na tržištu kapitala, kako bi mogli pravovremeno reagirati u slučaju većih poremećaja. Cilj smatramo postignutim kada zaduženost bude u okvirima kreditnih mogućnosti grad</w:t>
      </w:r>
      <w:r w:rsidR="000366C9" w:rsidRPr="00704797">
        <w:rPr>
          <w:rFonts w:ascii="Arial" w:hAnsi="Arial" w:cs="Arial"/>
          <w:sz w:val="24"/>
          <w:szCs w:val="24"/>
        </w:rPr>
        <w:t>skog proračuna,</w:t>
      </w:r>
      <w:r w:rsidR="00556918">
        <w:rPr>
          <w:rFonts w:ascii="Arial" w:hAnsi="Arial" w:cs="Arial"/>
          <w:sz w:val="24"/>
          <w:szCs w:val="24"/>
        </w:rPr>
        <w:t xml:space="preserve"> </w:t>
      </w:r>
      <w:r w:rsidR="000366C9" w:rsidRPr="00704797">
        <w:rPr>
          <w:rFonts w:ascii="Arial" w:hAnsi="Arial" w:cs="Arial"/>
          <w:sz w:val="24"/>
          <w:szCs w:val="24"/>
        </w:rPr>
        <w:t>a projekti reali</w:t>
      </w:r>
      <w:r w:rsidRPr="00704797">
        <w:rPr>
          <w:rFonts w:ascii="Arial" w:hAnsi="Arial" w:cs="Arial"/>
          <w:sz w:val="24"/>
          <w:szCs w:val="24"/>
        </w:rPr>
        <w:t>zirani iz kreditnih sredstava uspješno okončani.</w:t>
      </w:r>
    </w:p>
    <w:p w:rsidR="006F7391" w:rsidRPr="00704797" w:rsidRDefault="006F7391" w:rsidP="000366C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704797" w:rsidRDefault="006F7391" w:rsidP="006F7391">
      <w:pPr>
        <w:jc w:val="both"/>
        <w:rPr>
          <w:rFonts w:ascii="Arial" w:hAnsi="Arial" w:cs="Arial"/>
          <w:b/>
          <w:color w:val="000000" w:themeColor="text1"/>
          <w:sz w:val="28"/>
          <w:szCs w:val="28"/>
        </w:rPr>
      </w:pPr>
      <w:r w:rsidRPr="00704797">
        <w:rPr>
          <w:rFonts w:ascii="Arial" w:hAnsi="Arial" w:cs="Arial"/>
          <w:b/>
          <w:sz w:val="24"/>
          <w:szCs w:val="24"/>
        </w:rPr>
        <w:t>Rizik</w:t>
      </w:r>
      <w:r w:rsidRPr="00704797">
        <w:rPr>
          <w:rFonts w:ascii="Arial" w:hAnsi="Arial" w:cs="Arial"/>
          <w:sz w:val="24"/>
          <w:szCs w:val="24"/>
        </w:rPr>
        <w:t xml:space="preserve"> predstavljaju  mogući poremećaji na tržištu kapitala, što bi povećalo kamatnu stopu, te rast Eur jer su krediti vezani za Eur i Euribor.</w:t>
      </w:r>
    </w:p>
    <w:p w:rsidR="00A8529F" w:rsidRDefault="00A8529F" w:rsidP="008B4A3D">
      <w:pPr>
        <w:jc w:val="both"/>
        <w:rPr>
          <w:rFonts w:ascii="Arial" w:hAnsi="Arial" w:cs="Arial"/>
          <w:sz w:val="24"/>
          <w:szCs w:val="24"/>
        </w:rPr>
      </w:pPr>
    </w:p>
    <w:p w:rsidR="003D28BE" w:rsidRPr="00704797" w:rsidRDefault="008B4A3D" w:rsidP="00704797">
      <w:pPr>
        <w:jc w:val="both"/>
        <w:rPr>
          <w:rFonts w:ascii="Arial" w:hAnsi="Arial" w:cs="Arial"/>
          <w:b/>
          <w:color w:val="000000" w:themeColor="text1"/>
          <w:sz w:val="28"/>
          <w:szCs w:val="28"/>
        </w:rPr>
      </w:pPr>
      <w:r w:rsidRPr="00704797">
        <w:rPr>
          <w:rFonts w:ascii="Arial" w:hAnsi="Arial" w:cs="Arial"/>
          <w:b/>
          <w:color w:val="000000" w:themeColor="text1"/>
          <w:sz w:val="28"/>
          <w:szCs w:val="28"/>
        </w:rPr>
        <w:t>PROGRAM ODRŽAVANJA INFORMACIJSKOG SUSTAVA</w:t>
      </w:r>
    </w:p>
    <w:tbl>
      <w:tblPr>
        <w:tblW w:w="8944" w:type="dxa"/>
        <w:tblLook w:val="04A0" w:firstRow="1" w:lastRow="0" w:firstColumn="1" w:lastColumn="0" w:noHBand="0" w:noVBand="1"/>
      </w:tblPr>
      <w:tblGrid>
        <w:gridCol w:w="4101"/>
        <w:gridCol w:w="1261"/>
        <w:gridCol w:w="1206"/>
        <w:gridCol w:w="1151"/>
        <w:gridCol w:w="1225"/>
      </w:tblGrid>
      <w:tr w:rsidR="00704797" w:rsidRPr="00704797" w:rsidTr="00704797">
        <w:trPr>
          <w:trHeight w:val="300"/>
        </w:trPr>
        <w:tc>
          <w:tcPr>
            <w:tcW w:w="410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PROGRAM</w:t>
            </w:r>
          </w:p>
        </w:tc>
        <w:tc>
          <w:tcPr>
            <w:tcW w:w="126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Plan 2017.</w:t>
            </w:r>
          </w:p>
        </w:tc>
        <w:tc>
          <w:tcPr>
            <w:tcW w:w="120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Plan 2018.</w:t>
            </w:r>
          </w:p>
        </w:tc>
        <w:tc>
          <w:tcPr>
            <w:tcW w:w="115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Projekcija  2019.</w:t>
            </w:r>
          </w:p>
        </w:tc>
        <w:tc>
          <w:tcPr>
            <w:tcW w:w="122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Projekcija  2020.</w:t>
            </w:r>
          </w:p>
        </w:tc>
      </w:tr>
      <w:tr w:rsidR="00704797" w:rsidRPr="00704797" w:rsidTr="00704797">
        <w:trPr>
          <w:trHeight w:val="509"/>
        </w:trPr>
        <w:tc>
          <w:tcPr>
            <w:tcW w:w="4101"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261"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206"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151"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225"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r>
      <w:tr w:rsidR="00704797" w:rsidRPr="00704797" w:rsidTr="00704797">
        <w:trPr>
          <w:trHeight w:val="315"/>
        </w:trPr>
        <w:tc>
          <w:tcPr>
            <w:tcW w:w="4101" w:type="dxa"/>
            <w:tcBorders>
              <w:top w:val="nil"/>
              <w:left w:val="single" w:sz="8" w:space="0" w:color="auto"/>
              <w:bottom w:val="single" w:sz="8" w:space="0" w:color="auto"/>
              <w:right w:val="single" w:sz="8" w:space="0" w:color="auto"/>
            </w:tcBorders>
            <w:shd w:val="clear" w:color="000000" w:fill="FFFFFF"/>
            <w:noWrap/>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xml:space="preserve"> Program održavanja informacijskog sustava</w:t>
            </w:r>
          </w:p>
        </w:tc>
        <w:tc>
          <w:tcPr>
            <w:tcW w:w="1261" w:type="dxa"/>
            <w:tcBorders>
              <w:top w:val="nil"/>
              <w:left w:val="nil"/>
              <w:bottom w:val="nil"/>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c>
          <w:tcPr>
            <w:tcW w:w="1206" w:type="dxa"/>
            <w:tcBorders>
              <w:top w:val="nil"/>
              <w:left w:val="nil"/>
              <w:bottom w:val="nil"/>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c>
          <w:tcPr>
            <w:tcW w:w="1151" w:type="dxa"/>
            <w:tcBorders>
              <w:top w:val="nil"/>
              <w:left w:val="nil"/>
              <w:bottom w:val="nil"/>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c>
          <w:tcPr>
            <w:tcW w:w="1225" w:type="dxa"/>
            <w:tcBorders>
              <w:top w:val="nil"/>
              <w:left w:val="nil"/>
              <w:bottom w:val="nil"/>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r>
      <w:tr w:rsidR="00704797" w:rsidRPr="00704797" w:rsidTr="00704797">
        <w:trPr>
          <w:trHeight w:val="315"/>
        </w:trPr>
        <w:tc>
          <w:tcPr>
            <w:tcW w:w="4101"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održavanje strojne opreme i mreže</w:t>
            </w:r>
          </w:p>
        </w:tc>
        <w:tc>
          <w:tcPr>
            <w:tcW w:w="1261"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310.000,00</w:t>
            </w:r>
          </w:p>
        </w:tc>
        <w:tc>
          <w:tcPr>
            <w:tcW w:w="120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310.000,00</w:t>
            </w:r>
          </w:p>
        </w:tc>
        <w:tc>
          <w:tcPr>
            <w:tcW w:w="1151"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310.000,00</w:t>
            </w:r>
          </w:p>
        </w:tc>
        <w:tc>
          <w:tcPr>
            <w:tcW w:w="1225"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310.000,00</w:t>
            </w:r>
          </w:p>
        </w:tc>
      </w:tr>
      <w:tr w:rsidR="00704797" w:rsidRPr="00704797" w:rsidTr="00704797">
        <w:trPr>
          <w:trHeight w:val="315"/>
        </w:trPr>
        <w:tc>
          <w:tcPr>
            <w:tcW w:w="4101"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održavanje informatičkih programa</w:t>
            </w:r>
          </w:p>
        </w:tc>
        <w:tc>
          <w:tcPr>
            <w:tcW w:w="1261"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300.000,00</w:t>
            </w:r>
          </w:p>
        </w:tc>
        <w:tc>
          <w:tcPr>
            <w:tcW w:w="120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300.000,00</w:t>
            </w:r>
          </w:p>
        </w:tc>
        <w:tc>
          <w:tcPr>
            <w:tcW w:w="1151"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300.000,00</w:t>
            </w:r>
          </w:p>
        </w:tc>
        <w:tc>
          <w:tcPr>
            <w:tcW w:w="1225"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300.000,00</w:t>
            </w:r>
          </w:p>
        </w:tc>
      </w:tr>
      <w:tr w:rsidR="00704797" w:rsidRPr="00704797" w:rsidTr="00704797">
        <w:trPr>
          <w:trHeight w:val="315"/>
        </w:trPr>
        <w:tc>
          <w:tcPr>
            <w:tcW w:w="4101"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wireless</w:t>
            </w:r>
          </w:p>
        </w:tc>
        <w:tc>
          <w:tcPr>
            <w:tcW w:w="1261"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5.250,00</w:t>
            </w:r>
          </w:p>
        </w:tc>
        <w:tc>
          <w:tcPr>
            <w:tcW w:w="120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0,00</w:t>
            </w:r>
          </w:p>
        </w:tc>
        <w:tc>
          <w:tcPr>
            <w:tcW w:w="1151"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0,00</w:t>
            </w:r>
          </w:p>
        </w:tc>
        <w:tc>
          <w:tcPr>
            <w:tcW w:w="1225"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0,00</w:t>
            </w:r>
          </w:p>
        </w:tc>
      </w:tr>
      <w:tr w:rsidR="00704797" w:rsidRPr="00704797" w:rsidTr="00704797">
        <w:trPr>
          <w:trHeight w:val="315"/>
        </w:trPr>
        <w:tc>
          <w:tcPr>
            <w:tcW w:w="4101" w:type="dxa"/>
            <w:tcBorders>
              <w:top w:val="nil"/>
              <w:left w:val="single" w:sz="8" w:space="0" w:color="auto"/>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UKUPNO</w:t>
            </w:r>
          </w:p>
        </w:tc>
        <w:tc>
          <w:tcPr>
            <w:tcW w:w="1261"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615.250,00</w:t>
            </w:r>
          </w:p>
        </w:tc>
        <w:tc>
          <w:tcPr>
            <w:tcW w:w="1206"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610.000,00</w:t>
            </w:r>
          </w:p>
        </w:tc>
        <w:tc>
          <w:tcPr>
            <w:tcW w:w="1151"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610.000,00</w:t>
            </w:r>
          </w:p>
        </w:tc>
        <w:tc>
          <w:tcPr>
            <w:tcW w:w="1225"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610.000,00</w:t>
            </w:r>
          </w:p>
        </w:tc>
      </w:tr>
    </w:tbl>
    <w:p w:rsidR="00704797" w:rsidRPr="00704797" w:rsidRDefault="00704797" w:rsidP="00704797">
      <w:pPr>
        <w:jc w:val="both"/>
        <w:rPr>
          <w:rFonts w:ascii="Arial" w:eastAsia="Times New Roman" w:hAnsi="Arial" w:cs="Arial"/>
          <w:color w:val="000000" w:themeColor="text1"/>
          <w:sz w:val="24"/>
          <w:szCs w:val="24"/>
          <w:lang w:eastAsia="hr-HR"/>
        </w:rPr>
      </w:pPr>
    </w:p>
    <w:p w:rsidR="00EC6483" w:rsidRPr="00704797" w:rsidRDefault="00EC6483" w:rsidP="00EC6483">
      <w:pPr>
        <w:jc w:val="both"/>
        <w:rPr>
          <w:rFonts w:ascii="Arial" w:hAnsi="Arial" w:cs="Arial"/>
          <w:b/>
          <w:sz w:val="24"/>
          <w:szCs w:val="24"/>
        </w:rPr>
      </w:pPr>
      <w:r w:rsidRPr="00704797">
        <w:rPr>
          <w:rFonts w:ascii="Arial" w:hAnsi="Arial" w:cs="Arial"/>
          <w:b/>
          <w:sz w:val="24"/>
          <w:szCs w:val="24"/>
        </w:rPr>
        <w:t>Obrazloženje programa</w:t>
      </w:r>
    </w:p>
    <w:p w:rsidR="00367CB4" w:rsidRPr="00704797" w:rsidRDefault="00367CB4" w:rsidP="00EC6483">
      <w:pPr>
        <w:jc w:val="both"/>
        <w:rPr>
          <w:rFonts w:ascii="Arial" w:hAnsi="Arial" w:cs="Arial"/>
          <w:sz w:val="24"/>
          <w:szCs w:val="24"/>
        </w:rPr>
      </w:pPr>
      <w:r w:rsidRPr="00704797">
        <w:rPr>
          <w:rFonts w:ascii="Arial" w:hAnsi="Arial" w:cs="Arial"/>
          <w:sz w:val="24"/>
          <w:szCs w:val="24"/>
        </w:rPr>
        <w:t>Imovinom  Grada upravlja se pažnjom</w:t>
      </w:r>
      <w:r w:rsidR="00C9030E" w:rsidRPr="00704797">
        <w:rPr>
          <w:rFonts w:ascii="Arial" w:hAnsi="Arial" w:cs="Arial"/>
          <w:sz w:val="24"/>
          <w:szCs w:val="24"/>
        </w:rPr>
        <w:t xml:space="preserve"> dobrog gospodara  i ista mora uvijek u stanju pripravnosti radi efikas</w:t>
      </w:r>
      <w:r w:rsidR="00337E49" w:rsidRPr="00704797">
        <w:rPr>
          <w:rFonts w:ascii="Arial" w:hAnsi="Arial" w:cs="Arial"/>
          <w:sz w:val="24"/>
          <w:szCs w:val="24"/>
        </w:rPr>
        <w:t>nijeg rada gradske uprave. Informatička  oprema i softver se održava do razine isplativosti, odnosno kada troškovi održavanja pređu cijenu opreme ili postanu „usko grlo“, ulaže se u  se novu.</w:t>
      </w:r>
      <w:r w:rsidR="009B1786" w:rsidRPr="00704797">
        <w:rPr>
          <w:rFonts w:ascii="Arial" w:hAnsi="Arial" w:cs="Arial"/>
          <w:sz w:val="24"/>
          <w:szCs w:val="24"/>
        </w:rPr>
        <w:t xml:space="preserve"> </w:t>
      </w:r>
      <w:r w:rsidR="003D28BE" w:rsidRPr="00704797">
        <w:rPr>
          <w:rFonts w:ascii="Arial" w:hAnsi="Arial" w:cs="Arial"/>
          <w:sz w:val="24"/>
          <w:szCs w:val="24"/>
        </w:rPr>
        <w:t>Za korištenje  programa nužno je obnavljanje licenci i praćenje aktualnih trendova promjena u dinamičkom informatičkom okruženju.</w:t>
      </w:r>
    </w:p>
    <w:p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Zakonske i druge pravne osnove</w:t>
      </w:r>
    </w:p>
    <w:p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Statut Grada Crikvenice, Zakon o lokalnoj </w:t>
      </w:r>
      <w:r w:rsidR="00C9030E" w:rsidRPr="00704797">
        <w:rPr>
          <w:rFonts w:ascii="Arial" w:hAnsi="Arial" w:cs="Arial"/>
          <w:sz w:val="24"/>
          <w:szCs w:val="24"/>
        </w:rPr>
        <w:t>i</w:t>
      </w:r>
      <w:r w:rsidRPr="00704797">
        <w:rPr>
          <w:rFonts w:ascii="Arial" w:hAnsi="Arial" w:cs="Arial"/>
          <w:sz w:val="24"/>
          <w:szCs w:val="24"/>
        </w:rPr>
        <w:t xml:space="preserve"> područnoj (regionalnoj) samoupra</w:t>
      </w:r>
      <w:r w:rsidR="00337E49" w:rsidRPr="00704797">
        <w:rPr>
          <w:rFonts w:ascii="Arial" w:hAnsi="Arial" w:cs="Arial"/>
          <w:sz w:val="24"/>
          <w:szCs w:val="24"/>
        </w:rPr>
        <w:t>vi</w:t>
      </w:r>
      <w:r w:rsidR="00103421" w:rsidRPr="00704797">
        <w:rPr>
          <w:rFonts w:ascii="Arial" w:hAnsi="Arial" w:cs="Arial"/>
          <w:sz w:val="24"/>
          <w:szCs w:val="24"/>
        </w:rPr>
        <w:t>, Zakon o proračunu</w:t>
      </w:r>
      <w:r w:rsidR="00725667" w:rsidRPr="00704797">
        <w:rPr>
          <w:rFonts w:ascii="Arial" w:hAnsi="Arial" w:cs="Arial"/>
          <w:sz w:val="24"/>
          <w:szCs w:val="24"/>
        </w:rPr>
        <w:t>, Zakon o javnoj nabavi</w:t>
      </w:r>
    </w:p>
    <w:p w:rsidR="004C4E50" w:rsidRPr="00704797" w:rsidRDefault="004C4E50"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BA3B86" w:rsidRPr="00704797">
        <w:rPr>
          <w:rFonts w:ascii="Arial" w:hAnsi="Arial" w:cs="Arial"/>
          <w:b/>
          <w:sz w:val="24"/>
          <w:szCs w:val="24"/>
        </w:rPr>
        <w:t xml:space="preserve">ilj </w:t>
      </w:r>
      <w:r w:rsidRPr="00704797">
        <w:rPr>
          <w:rFonts w:ascii="Arial" w:hAnsi="Arial" w:cs="Arial"/>
          <w:b/>
          <w:sz w:val="24"/>
          <w:szCs w:val="24"/>
        </w:rPr>
        <w:t xml:space="preserve"> </w:t>
      </w:r>
      <w:r w:rsidR="00BA3B86" w:rsidRPr="00704797">
        <w:rPr>
          <w:rFonts w:ascii="Arial" w:hAnsi="Arial" w:cs="Arial"/>
          <w:b/>
          <w:sz w:val="24"/>
          <w:szCs w:val="24"/>
        </w:rPr>
        <w:t>programa</w:t>
      </w:r>
    </w:p>
    <w:p w:rsidR="00EC648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Cilj ovog programa je funkcionalna ispravnost infor</w:t>
      </w:r>
      <w:r w:rsidR="002A3CA2" w:rsidRPr="00704797">
        <w:rPr>
          <w:rFonts w:ascii="Arial" w:hAnsi="Arial" w:cs="Arial"/>
          <w:sz w:val="24"/>
          <w:szCs w:val="24"/>
        </w:rPr>
        <w:t>m</w:t>
      </w:r>
      <w:r w:rsidRPr="00704797">
        <w:rPr>
          <w:rFonts w:ascii="Arial" w:hAnsi="Arial" w:cs="Arial"/>
          <w:sz w:val="24"/>
          <w:szCs w:val="24"/>
        </w:rPr>
        <w:t xml:space="preserve">acijskog </w:t>
      </w:r>
      <w:r w:rsidR="002A3CA2" w:rsidRPr="00704797">
        <w:rPr>
          <w:rFonts w:ascii="Arial" w:hAnsi="Arial" w:cs="Arial"/>
          <w:sz w:val="24"/>
          <w:szCs w:val="24"/>
        </w:rPr>
        <w:t>sustava do razine isplativosti. Također je cilj poštivati zakonitost u dijelu korištenja softvera.</w:t>
      </w:r>
    </w:p>
    <w:p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Cilj je postići adekvatan kapacitet, brzinu </w:t>
      </w:r>
      <w:r w:rsidR="00337E49" w:rsidRPr="00704797">
        <w:rPr>
          <w:rFonts w:ascii="Arial" w:hAnsi="Arial" w:cs="Arial"/>
          <w:sz w:val="24"/>
          <w:szCs w:val="24"/>
        </w:rPr>
        <w:t>i</w:t>
      </w:r>
      <w:r w:rsidRPr="00704797">
        <w:rPr>
          <w:rFonts w:ascii="Arial" w:hAnsi="Arial" w:cs="Arial"/>
          <w:sz w:val="24"/>
          <w:szCs w:val="24"/>
        </w:rPr>
        <w:t xml:space="preserve"> sigurn</w:t>
      </w:r>
      <w:r w:rsidR="00337E49" w:rsidRPr="00704797">
        <w:rPr>
          <w:rFonts w:ascii="Arial" w:hAnsi="Arial" w:cs="Arial"/>
          <w:sz w:val="24"/>
          <w:szCs w:val="24"/>
        </w:rPr>
        <w:t>o</w:t>
      </w:r>
      <w:r w:rsidRPr="00704797">
        <w:rPr>
          <w:rFonts w:ascii="Arial" w:hAnsi="Arial" w:cs="Arial"/>
          <w:sz w:val="24"/>
          <w:szCs w:val="24"/>
        </w:rPr>
        <w:t xml:space="preserve">st mreže </w:t>
      </w:r>
      <w:r w:rsidR="00337E49" w:rsidRPr="00704797">
        <w:rPr>
          <w:rFonts w:ascii="Arial" w:hAnsi="Arial" w:cs="Arial"/>
          <w:sz w:val="24"/>
          <w:szCs w:val="24"/>
        </w:rPr>
        <w:t>i</w:t>
      </w:r>
      <w:r w:rsidRPr="00704797">
        <w:rPr>
          <w:rFonts w:ascii="Arial" w:hAnsi="Arial" w:cs="Arial"/>
          <w:sz w:val="24"/>
          <w:szCs w:val="24"/>
        </w:rPr>
        <w:t xml:space="preserve"> ostalog hardwera što je preduvjet uspješnog funkcioniranja gradske uprave.</w:t>
      </w:r>
    </w:p>
    <w:p w:rsidR="00337E49" w:rsidRPr="00704797" w:rsidRDefault="00337E49"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Isto tako uz redovno održavanje softvera ne dolazi do zastoja u radu gradske uprave i samim tim ista je efikasnija.</w:t>
      </w:r>
    </w:p>
    <w:p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Pokazatelji uspješnosti</w:t>
      </w: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Siguran i neometan rad gradskih službi, točnost podataka i izvještaja, neometano opsluživanje građana, uz što manje troškove održavanja. </w:t>
      </w:r>
    </w:p>
    <w:p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BA3B86" w:rsidRPr="00704797" w:rsidRDefault="006F7391" w:rsidP="008B4A3D">
      <w:pPr>
        <w:jc w:val="both"/>
        <w:rPr>
          <w:rFonts w:ascii="Arial" w:hAnsi="Arial" w:cs="Arial"/>
          <w:sz w:val="24"/>
          <w:szCs w:val="24"/>
        </w:rPr>
      </w:pPr>
      <w:r w:rsidRPr="00704797">
        <w:rPr>
          <w:rFonts w:ascii="Arial" w:hAnsi="Arial" w:cs="Arial"/>
          <w:b/>
          <w:sz w:val="24"/>
          <w:szCs w:val="24"/>
        </w:rPr>
        <w:t xml:space="preserve">Rizik </w:t>
      </w:r>
      <w:r w:rsidRPr="00704797">
        <w:rPr>
          <w:rFonts w:ascii="Arial" w:hAnsi="Arial" w:cs="Arial"/>
          <w:sz w:val="24"/>
          <w:szCs w:val="24"/>
        </w:rPr>
        <w:t>predstavlja</w:t>
      </w:r>
      <w:r w:rsidRPr="00704797">
        <w:rPr>
          <w:rFonts w:ascii="Arial" w:hAnsi="Arial" w:cs="Arial"/>
          <w:b/>
          <w:sz w:val="24"/>
          <w:szCs w:val="24"/>
        </w:rPr>
        <w:t xml:space="preserve"> </w:t>
      </w:r>
      <w:r w:rsidRPr="00704797">
        <w:rPr>
          <w:rFonts w:ascii="Arial" w:hAnsi="Arial" w:cs="Arial"/>
          <w:sz w:val="24"/>
          <w:szCs w:val="24"/>
        </w:rPr>
        <w:t>nedovoljna suradnja</w:t>
      </w:r>
      <w:r w:rsidRPr="00704797">
        <w:rPr>
          <w:rFonts w:ascii="Arial" w:hAnsi="Arial" w:cs="Arial"/>
          <w:b/>
          <w:sz w:val="24"/>
          <w:szCs w:val="24"/>
        </w:rPr>
        <w:t xml:space="preserve"> </w:t>
      </w:r>
      <w:r w:rsidRPr="00704797">
        <w:rPr>
          <w:rFonts w:ascii="Arial" w:hAnsi="Arial" w:cs="Arial"/>
          <w:sz w:val="24"/>
          <w:szCs w:val="24"/>
        </w:rPr>
        <w:t>korisnika</w:t>
      </w:r>
      <w:r w:rsidRPr="00704797">
        <w:rPr>
          <w:rFonts w:ascii="Arial" w:hAnsi="Arial" w:cs="Arial"/>
          <w:b/>
          <w:sz w:val="24"/>
          <w:szCs w:val="24"/>
        </w:rPr>
        <w:t xml:space="preserve"> </w:t>
      </w:r>
      <w:r w:rsidRPr="00704797">
        <w:rPr>
          <w:rFonts w:ascii="Arial" w:hAnsi="Arial" w:cs="Arial"/>
          <w:sz w:val="24"/>
          <w:szCs w:val="24"/>
        </w:rPr>
        <w:t>sof</w:t>
      </w:r>
      <w:r w:rsidR="00725667" w:rsidRPr="00704797">
        <w:rPr>
          <w:rFonts w:ascii="Arial" w:hAnsi="Arial" w:cs="Arial"/>
          <w:sz w:val="24"/>
          <w:szCs w:val="24"/>
        </w:rPr>
        <w:t>t</w:t>
      </w:r>
      <w:r w:rsidRPr="00704797">
        <w:rPr>
          <w:rFonts w:ascii="Arial" w:hAnsi="Arial" w:cs="Arial"/>
          <w:sz w:val="24"/>
          <w:szCs w:val="24"/>
        </w:rPr>
        <w:t>verskih rješenje sa programskom kućom, eventualni nedostatak sredstava za realizaciju planiranih programa</w:t>
      </w:r>
    </w:p>
    <w:p w:rsidR="001A48AC" w:rsidRPr="00704797" w:rsidRDefault="001A48AC" w:rsidP="008B4A3D">
      <w:pPr>
        <w:jc w:val="both"/>
        <w:rPr>
          <w:rFonts w:ascii="Arial" w:hAnsi="Arial" w:cs="Arial"/>
          <w:sz w:val="24"/>
          <w:szCs w:val="24"/>
        </w:rPr>
      </w:pPr>
    </w:p>
    <w:p w:rsidR="001D182E" w:rsidRPr="00704797" w:rsidRDefault="001D182E" w:rsidP="008B4A3D">
      <w:pPr>
        <w:jc w:val="both"/>
        <w:rPr>
          <w:rFonts w:ascii="Arial" w:hAnsi="Arial" w:cs="Arial"/>
          <w:sz w:val="24"/>
          <w:szCs w:val="24"/>
        </w:rPr>
      </w:pPr>
    </w:p>
    <w:p w:rsidR="00556918" w:rsidRPr="008A4DB9" w:rsidRDefault="00556918" w:rsidP="00556918">
      <w:pPr>
        <w:jc w:val="both"/>
        <w:rPr>
          <w:rFonts w:ascii="Arial" w:hAnsi="Arial" w:cs="Arial"/>
          <w:b/>
          <w:sz w:val="24"/>
          <w:szCs w:val="24"/>
        </w:rPr>
      </w:pPr>
      <w:r w:rsidRPr="008A4DB9">
        <w:rPr>
          <w:rFonts w:ascii="Arial" w:hAnsi="Arial" w:cs="Arial"/>
          <w:b/>
          <w:color w:val="000000" w:themeColor="text1"/>
          <w:sz w:val="28"/>
          <w:szCs w:val="28"/>
        </w:rPr>
        <w:t>PROGRAM POTICAJA U GOSPODARSTVU</w:t>
      </w:r>
    </w:p>
    <w:tbl>
      <w:tblPr>
        <w:tblW w:w="9354" w:type="dxa"/>
        <w:tblLook w:val="04A0" w:firstRow="1" w:lastRow="0" w:firstColumn="1" w:lastColumn="0" w:noHBand="0" w:noVBand="1"/>
      </w:tblPr>
      <w:tblGrid>
        <w:gridCol w:w="5494"/>
        <w:gridCol w:w="1151"/>
        <w:gridCol w:w="1151"/>
        <w:gridCol w:w="1151"/>
        <w:gridCol w:w="1151"/>
      </w:tblGrid>
      <w:tr w:rsidR="00556918" w:rsidRPr="00556918" w:rsidTr="00556918">
        <w:trPr>
          <w:trHeight w:val="300"/>
        </w:trPr>
        <w:tc>
          <w:tcPr>
            <w:tcW w:w="549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PROGRAM</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2017.</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Plan 2018.</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2019.</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56918" w:rsidRPr="00556918" w:rsidRDefault="00556918" w:rsidP="00556918">
            <w:pPr>
              <w:spacing w:after="0" w:line="240" w:lineRule="auto"/>
              <w:jc w:val="center"/>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Projekcija  2020.</w:t>
            </w:r>
          </w:p>
        </w:tc>
      </w:tr>
      <w:tr w:rsidR="00556918" w:rsidRPr="00556918" w:rsidTr="00556918">
        <w:trPr>
          <w:trHeight w:val="509"/>
        </w:trPr>
        <w:tc>
          <w:tcPr>
            <w:tcW w:w="5494"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b/>
                <w:bCs/>
                <w:color w:val="000000"/>
                <w:sz w:val="18"/>
                <w:szCs w:val="18"/>
                <w:lang w:eastAsia="hr-HR"/>
              </w:rPr>
            </w:pPr>
            <w:r w:rsidRPr="00556918">
              <w:rPr>
                <w:rFonts w:ascii="Arial" w:eastAsia="Times New Roman" w:hAnsi="Arial" w:cs="Arial"/>
                <w:b/>
                <w:bCs/>
                <w:color w:val="000000"/>
                <w:sz w:val="18"/>
                <w:szCs w:val="18"/>
                <w:lang w:eastAsia="hr-HR"/>
              </w:rPr>
              <w:t>Program gospodarstva i turizma</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8"/>
                <w:szCs w:val="18"/>
                <w:lang w:eastAsia="hr-HR"/>
              </w:rPr>
            </w:pPr>
            <w:r w:rsidRPr="00556918">
              <w:rPr>
                <w:rFonts w:ascii="Arial" w:eastAsia="Times New Roman" w:hAnsi="Arial" w:cs="Arial"/>
                <w:b/>
                <w:bCs/>
                <w:color w:val="000000"/>
                <w:sz w:val="18"/>
                <w:szCs w:val="18"/>
                <w:lang w:eastAsia="hr-HR"/>
              </w:rPr>
              <w:t> </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8"/>
                <w:szCs w:val="18"/>
                <w:lang w:eastAsia="hr-HR"/>
              </w:rPr>
            </w:pPr>
            <w:r w:rsidRPr="00556918">
              <w:rPr>
                <w:rFonts w:ascii="Arial" w:eastAsia="Times New Roman" w:hAnsi="Arial" w:cs="Arial"/>
                <w:b/>
                <w:bCs/>
                <w:color w:val="000000"/>
                <w:sz w:val="18"/>
                <w:szCs w:val="18"/>
                <w:lang w:eastAsia="hr-HR"/>
              </w:rPr>
              <w:t> </w:t>
            </w:r>
          </w:p>
        </w:tc>
        <w:tc>
          <w:tcPr>
            <w:tcW w:w="965" w:type="dxa"/>
            <w:tcBorders>
              <w:top w:val="nil"/>
              <w:left w:val="nil"/>
              <w:bottom w:val="nil"/>
              <w:right w:val="nil"/>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w:t>
            </w:r>
          </w:p>
        </w:tc>
        <w:tc>
          <w:tcPr>
            <w:tcW w:w="965" w:type="dxa"/>
            <w:tcBorders>
              <w:top w:val="nil"/>
              <w:left w:val="nil"/>
              <w:bottom w:val="nil"/>
              <w:right w:val="nil"/>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 </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Sufinanciranje Poduzetničkog centar „Vinodol“</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180.000,00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180.000,00</w:t>
            </w:r>
          </w:p>
        </w:tc>
        <w:tc>
          <w:tcPr>
            <w:tcW w:w="965" w:type="dxa"/>
            <w:tcBorders>
              <w:top w:val="single" w:sz="8" w:space="0" w:color="auto"/>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180.000,00</w:t>
            </w:r>
          </w:p>
        </w:tc>
        <w:tc>
          <w:tcPr>
            <w:tcW w:w="965" w:type="dxa"/>
            <w:tcBorders>
              <w:top w:val="single" w:sz="8" w:space="0" w:color="auto"/>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180.000,00</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Subvencija kamata na poduzetničke kredite</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300.000,00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300.000,00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300.000,00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300.000,00</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Sufinanciranje dolaska  avio prijevoznika</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81.000,00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105.000,00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105.000,00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105.000,00</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subvencije poduzetnicima</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305.000,00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355.000,00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355.000,00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355.000,00</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xml:space="preserve"> -      sufinanciranje rada LAG "Vinodol" , FLAG "Tunera"</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29.000,00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29.000,00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29.000,00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29.000,00</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informiranje, edukacija, prezentacija poduzetništva poduzetnika</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255.000,00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60.000,00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105.000,00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105.000,00</w:t>
            </w:r>
          </w:p>
        </w:tc>
      </w:tr>
      <w:tr w:rsidR="00556918" w:rsidRPr="00556918" w:rsidTr="00556918">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rsidR="00556918" w:rsidRPr="00556918" w:rsidRDefault="00556918" w:rsidP="00556918">
            <w:pPr>
              <w:spacing w:after="0" w:line="240" w:lineRule="auto"/>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       manifestacije u turizmu- TZ</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130.000,00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70.000,00</w:t>
            </w:r>
          </w:p>
        </w:tc>
        <w:tc>
          <w:tcPr>
            <w:tcW w:w="965" w:type="dxa"/>
            <w:tcBorders>
              <w:top w:val="nil"/>
              <w:left w:val="nil"/>
              <w:bottom w:val="single" w:sz="8" w:space="0" w:color="auto"/>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color w:val="000000"/>
                <w:sz w:val="18"/>
                <w:szCs w:val="18"/>
                <w:lang w:eastAsia="hr-HR"/>
              </w:rPr>
            </w:pPr>
            <w:r w:rsidRPr="00556918">
              <w:rPr>
                <w:rFonts w:ascii="Arial" w:eastAsia="Times New Roman" w:hAnsi="Arial" w:cs="Arial"/>
                <w:color w:val="000000"/>
                <w:sz w:val="18"/>
                <w:szCs w:val="18"/>
                <w:lang w:eastAsia="hr-HR"/>
              </w:rPr>
              <w:t>70.000,00</w:t>
            </w:r>
          </w:p>
        </w:tc>
      </w:tr>
      <w:tr w:rsidR="00556918" w:rsidRPr="00556918" w:rsidTr="00556918">
        <w:trPr>
          <w:trHeight w:val="315"/>
        </w:trPr>
        <w:tc>
          <w:tcPr>
            <w:tcW w:w="5494" w:type="dxa"/>
            <w:tcBorders>
              <w:top w:val="nil"/>
              <w:left w:val="single" w:sz="8" w:space="0" w:color="auto"/>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UKUPNO</w:t>
            </w:r>
          </w:p>
        </w:tc>
        <w:tc>
          <w:tcPr>
            <w:tcW w:w="965" w:type="dxa"/>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1.150.000,00</w:t>
            </w:r>
          </w:p>
        </w:tc>
        <w:tc>
          <w:tcPr>
            <w:tcW w:w="965" w:type="dxa"/>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1.159.000,00</w:t>
            </w:r>
          </w:p>
        </w:tc>
        <w:tc>
          <w:tcPr>
            <w:tcW w:w="965" w:type="dxa"/>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1.144.000,00</w:t>
            </w:r>
          </w:p>
        </w:tc>
        <w:tc>
          <w:tcPr>
            <w:tcW w:w="965" w:type="dxa"/>
            <w:tcBorders>
              <w:top w:val="nil"/>
              <w:left w:val="nil"/>
              <w:bottom w:val="single" w:sz="8" w:space="0" w:color="000000"/>
              <w:right w:val="single" w:sz="8" w:space="0" w:color="auto"/>
            </w:tcBorders>
            <w:shd w:val="clear" w:color="000000" w:fill="FFFFFF"/>
            <w:vAlign w:val="center"/>
            <w:hideMark/>
          </w:tcPr>
          <w:p w:rsidR="00556918" w:rsidRPr="00556918" w:rsidRDefault="00556918" w:rsidP="00556918">
            <w:pPr>
              <w:spacing w:after="0" w:line="240" w:lineRule="auto"/>
              <w:jc w:val="right"/>
              <w:rPr>
                <w:rFonts w:ascii="Arial" w:eastAsia="Times New Roman" w:hAnsi="Arial" w:cs="Arial"/>
                <w:b/>
                <w:bCs/>
                <w:color w:val="000000"/>
                <w:sz w:val="16"/>
                <w:szCs w:val="16"/>
                <w:lang w:eastAsia="hr-HR"/>
              </w:rPr>
            </w:pPr>
            <w:r w:rsidRPr="00556918">
              <w:rPr>
                <w:rFonts w:ascii="Arial" w:eastAsia="Times New Roman" w:hAnsi="Arial" w:cs="Arial"/>
                <w:b/>
                <w:bCs/>
                <w:color w:val="000000"/>
                <w:sz w:val="16"/>
                <w:szCs w:val="16"/>
                <w:lang w:eastAsia="hr-HR"/>
              </w:rPr>
              <w:t>1.144.000,00</w:t>
            </w:r>
          </w:p>
        </w:tc>
      </w:tr>
    </w:tbl>
    <w:p w:rsidR="00556918" w:rsidRDefault="00556918" w:rsidP="00556918">
      <w:pPr>
        <w:jc w:val="both"/>
        <w:rPr>
          <w:rFonts w:ascii="Arial" w:hAnsi="Arial" w:cs="Arial"/>
          <w:b/>
          <w:sz w:val="24"/>
          <w:szCs w:val="24"/>
        </w:rPr>
      </w:pPr>
    </w:p>
    <w:p w:rsidR="00556918" w:rsidRPr="008A4DB9" w:rsidRDefault="00556918" w:rsidP="00556918">
      <w:pPr>
        <w:jc w:val="both"/>
        <w:rPr>
          <w:rFonts w:ascii="Arial" w:hAnsi="Arial" w:cs="Arial"/>
          <w:b/>
          <w:sz w:val="24"/>
          <w:szCs w:val="24"/>
        </w:rPr>
      </w:pPr>
      <w:r w:rsidRPr="008A4DB9">
        <w:rPr>
          <w:rFonts w:ascii="Arial" w:hAnsi="Arial" w:cs="Arial"/>
          <w:b/>
          <w:sz w:val="24"/>
          <w:szCs w:val="24"/>
        </w:rPr>
        <w:t>Obrazloženje programa</w:t>
      </w:r>
    </w:p>
    <w:p w:rsidR="00556918" w:rsidRDefault="00556918" w:rsidP="00556918">
      <w:pPr>
        <w:jc w:val="both"/>
        <w:rPr>
          <w:rFonts w:ascii="Arial" w:hAnsi="Arial" w:cs="Arial"/>
          <w:sz w:val="24"/>
          <w:szCs w:val="24"/>
        </w:rPr>
      </w:pPr>
      <w:r w:rsidRPr="008A4DB9">
        <w:rPr>
          <w:rFonts w:ascii="Arial" w:hAnsi="Arial" w:cs="Arial"/>
          <w:sz w:val="24"/>
          <w:szCs w:val="24"/>
        </w:rPr>
        <w:t xml:space="preserve">U uvjetima krize i recesije, </w:t>
      </w:r>
      <w:r>
        <w:rPr>
          <w:rFonts w:ascii="Arial" w:hAnsi="Arial" w:cs="Arial"/>
          <w:sz w:val="24"/>
          <w:szCs w:val="24"/>
        </w:rPr>
        <w:t xml:space="preserve">kada je bilo </w:t>
      </w:r>
      <w:r w:rsidRPr="008A4DB9">
        <w:rPr>
          <w:rFonts w:ascii="Arial" w:hAnsi="Arial" w:cs="Arial"/>
          <w:sz w:val="24"/>
          <w:szCs w:val="24"/>
        </w:rPr>
        <w:t>najbitnije  očuvati radna mjesta</w:t>
      </w:r>
      <w:r>
        <w:rPr>
          <w:rFonts w:ascii="Arial" w:hAnsi="Arial" w:cs="Arial"/>
          <w:sz w:val="24"/>
          <w:szCs w:val="24"/>
        </w:rPr>
        <w:t xml:space="preserve"> i po mogućnosti ulagati u nova, ocijenili smo da je vrijeme za razvoj te u tom smislu i prilagođavamo mjere poticanja poduzetništva.</w:t>
      </w:r>
      <w:r w:rsidRPr="008A4DB9">
        <w:rPr>
          <w:rFonts w:ascii="Arial" w:hAnsi="Arial" w:cs="Arial"/>
          <w:sz w:val="24"/>
          <w:szCs w:val="24"/>
        </w:rPr>
        <w:t xml:space="preserve">  Pripremljene su i provode se mjere za poticanje poduzetništva u kojima su između ostalog osigurane i linije kreditiranja kod kojih Grad subvencionira kamatu i na taj način osigurava povoljnije financiranje poduzetnika.</w:t>
      </w:r>
    </w:p>
    <w:p w:rsidR="00556918" w:rsidRDefault="00556918" w:rsidP="00556918">
      <w:pPr>
        <w:jc w:val="both"/>
        <w:rPr>
          <w:rFonts w:ascii="Arial" w:hAnsi="Arial" w:cs="Arial"/>
          <w:sz w:val="24"/>
          <w:szCs w:val="24"/>
        </w:rPr>
      </w:pPr>
      <w:r>
        <w:rPr>
          <w:rFonts w:ascii="Arial" w:hAnsi="Arial" w:cs="Arial"/>
          <w:sz w:val="24"/>
          <w:szCs w:val="24"/>
        </w:rPr>
        <w:t>Mjere se analiziraju na godišnjoj razini i u dogovoru sa poduzetnicima se poboljšavaju i prilagođavaju.</w:t>
      </w:r>
    </w:p>
    <w:p w:rsidR="00556918" w:rsidRDefault="00556918" w:rsidP="00556918">
      <w:pPr>
        <w:jc w:val="both"/>
        <w:rPr>
          <w:rFonts w:ascii="Arial" w:hAnsi="Arial" w:cs="Arial"/>
          <w:sz w:val="24"/>
          <w:szCs w:val="24"/>
        </w:rPr>
      </w:pPr>
      <w:r w:rsidRPr="008A4DB9">
        <w:rPr>
          <w:rFonts w:ascii="Arial" w:hAnsi="Arial" w:cs="Arial"/>
          <w:sz w:val="24"/>
          <w:szCs w:val="24"/>
        </w:rPr>
        <w:t xml:space="preserve">Putem Odsjeka za gospodarstvo, turizam i projekte, te u suradnji sa Poduzetničkim centrom i LAG-om pruža se potrebna pomoć i podrška poduzetnicima. </w:t>
      </w:r>
    </w:p>
    <w:p w:rsidR="00556918" w:rsidRPr="008A4DB9" w:rsidRDefault="00556918" w:rsidP="00556918">
      <w:pPr>
        <w:jc w:val="both"/>
        <w:rPr>
          <w:rFonts w:ascii="Arial" w:hAnsi="Arial" w:cs="Arial"/>
          <w:sz w:val="24"/>
          <w:szCs w:val="24"/>
        </w:rPr>
      </w:pPr>
      <w:r w:rsidRPr="008A4DB9">
        <w:rPr>
          <w:rFonts w:ascii="Arial" w:hAnsi="Arial" w:cs="Arial"/>
          <w:sz w:val="24"/>
          <w:szCs w:val="24"/>
        </w:rPr>
        <w:t>Osigurana su sredstva za potporne institucije Poduzetnički centar i LAG, koji u suradnji sa Odsjekom za gospodarstvo, turizam i projekte pružaju potporu poduzetnicima i pripremu projekata Grada Crikvenice, te trgovačkih društava u vlasništvu Grada Crikvenice.</w:t>
      </w:r>
    </w:p>
    <w:p w:rsidR="00556918" w:rsidRPr="008A4DB9" w:rsidRDefault="00556918" w:rsidP="00556918">
      <w:pPr>
        <w:jc w:val="both"/>
        <w:rPr>
          <w:rFonts w:ascii="Arial" w:hAnsi="Arial" w:cs="Arial"/>
          <w:sz w:val="24"/>
          <w:szCs w:val="24"/>
        </w:rPr>
      </w:pPr>
      <w:r w:rsidRPr="008A4DB9">
        <w:rPr>
          <w:rFonts w:ascii="Arial" w:hAnsi="Arial" w:cs="Arial"/>
          <w:sz w:val="24"/>
          <w:szCs w:val="24"/>
        </w:rPr>
        <w:t>Također smo osigurali sredstva za sufinanciranje dolaska avio prijevoznika u zračnu luku Rijeka,  u 201</w:t>
      </w:r>
      <w:r>
        <w:rPr>
          <w:rFonts w:ascii="Arial" w:hAnsi="Arial" w:cs="Arial"/>
          <w:sz w:val="24"/>
          <w:szCs w:val="24"/>
        </w:rPr>
        <w:t>8</w:t>
      </w:r>
      <w:r w:rsidRPr="008A4DB9">
        <w:rPr>
          <w:rFonts w:ascii="Arial" w:hAnsi="Arial" w:cs="Arial"/>
          <w:sz w:val="24"/>
          <w:szCs w:val="24"/>
        </w:rPr>
        <w:t>. planiramo udružiti sredstva za udruženo oglašavanje koje bi trebalo rezultirati  povećanjem prometa putnika u Zračnoj luci Rijeka čiji smo jedan od  suvlasnika.</w:t>
      </w:r>
    </w:p>
    <w:p w:rsidR="00556918" w:rsidRPr="008A4DB9" w:rsidRDefault="00556918" w:rsidP="00556918">
      <w:pPr>
        <w:jc w:val="both"/>
        <w:rPr>
          <w:rFonts w:ascii="Arial" w:hAnsi="Arial" w:cs="Arial"/>
          <w:sz w:val="24"/>
          <w:szCs w:val="24"/>
        </w:rPr>
      </w:pPr>
      <w:r w:rsidRPr="008A4DB9">
        <w:rPr>
          <w:rFonts w:ascii="Arial" w:hAnsi="Arial" w:cs="Arial"/>
          <w:sz w:val="24"/>
          <w:szCs w:val="24"/>
        </w:rPr>
        <w:t xml:space="preserve">U 2013. godini usvojena je Strategija razvoja Grada Crikvenice 2012-2022. čija se realizacija prati, te se po potrebi revidiraju predviđeni projekti. </w:t>
      </w:r>
    </w:p>
    <w:p w:rsidR="00556918" w:rsidRPr="008A4DB9" w:rsidRDefault="00556918" w:rsidP="00556918">
      <w:pPr>
        <w:jc w:val="both"/>
        <w:rPr>
          <w:rFonts w:ascii="Arial" w:hAnsi="Arial" w:cs="Arial"/>
          <w:color w:val="FF0000"/>
          <w:sz w:val="24"/>
          <w:szCs w:val="24"/>
        </w:rPr>
      </w:pPr>
      <w:r w:rsidRPr="008A4DB9">
        <w:rPr>
          <w:rFonts w:ascii="Arial" w:hAnsi="Arial" w:cs="Arial"/>
          <w:sz w:val="24"/>
          <w:szCs w:val="24"/>
        </w:rPr>
        <w:t xml:space="preserve">Strategije </w:t>
      </w:r>
      <w:r w:rsidRPr="008A4DB9">
        <w:rPr>
          <w:rFonts w:ascii="Arial" w:hAnsi="Arial" w:cs="Arial"/>
          <w:color w:val="FF0000"/>
          <w:sz w:val="24"/>
          <w:szCs w:val="24"/>
        </w:rPr>
        <w:t xml:space="preserve"> </w:t>
      </w:r>
      <w:r w:rsidRPr="008A4DB9">
        <w:rPr>
          <w:rFonts w:ascii="Arial" w:hAnsi="Arial" w:cs="Arial"/>
          <w:sz w:val="24"/>
          <w:szCs w:val="24"/>
        </w:rPr>
        <w:t>je osnov</w:t>
      </w:r>
      <w:r w:rsidR="0040064F">
        <w:rPr>
          <w:rFonts w:ascii="Arial" w:hAnsi="Arial" w:cs="Arial"/>
          <w:sz w:val="24"/>
          <w:szCs w:val="24"/>
        </w:rPr>
        <w:t>a</w:t>
      </w:r>
      <w:r>
        <w:rPr>
          <w:rFonts w:ascii="Arial" w:hAnsi="Arial" w:cs="Arial"/>
          <w:sz w:val="24"/>
          <w:szCs w:val="24"/>
        </w:rPr>
        <w:t xml:space="preserve"> </w:t>
      </w:r>
      <w:r w:rsidRPr="008A4DB9">
        <w:rPr>
          <w:rFonts w:ascii="Arial" w:hAnsi="Arial" w:cs="Arial"/>
          <w:sz w:val="24"/>
          <w:szCs w:val="24"/>
        </w:rPr>
        <w:t xml:space="preserve"> strateškog planiranja i razvoja Grada Crikvenice, te podloga za prijavljivanje projekata na financiranje iz fondova EU, </w:t>
      </w:r>
      <w:r w:rsidR="0040064F">
        <w:rPr>
          <w:rFonts w:ascii="Arial" w:hAnsi="Arial" w:cs="Arial"/>
          <w:sz w:val="24"/>
          <w:szCs w:val="24"/>
        </w:rPr>
        <w:t>te ostalih raspoloživih izvora.</w:t>
      </w:r>
    </w:p>
    <w:p w:rsidR="00556918" w:rsidRDefault="00556918" w:rsidP="00556918">
      <w:pPr>
        <w:jc w:val="both"/>
        <w:rPr>
          <w:rFonts w:ascii="Arial" w:eastAsia="Times New Roman" w:hAnsi="Arial" w:cs="Arial"/>
          <w:bCs/>
          <w:sz w:val="24"/>
          <w:szCs w:val="24"/>
          <w:lang w:eastAsia="hr-HR"/>
        </w:rPr>
      </w:pPr>
      <w:r w:rsidRPr="008A4DB9">
        <w:rPr>
          <w:rFonts w:ascii="Arial" w:hAnsi="Arial" w:cs="Arial"/>
          <w:sz w:val="24"/>
          <w:szCs w:val="24"/>
        </w:rPr>
        <w:t xml:space="preserve">U sklopu programa certificiranja Grada kao grada sa povoljnim poslovnim okruženjem proveli projekt i dobili certifikat grada sa povoljnom poduzetničkom klimom te </w:t>
      </w:r>
      <w:r>
        <w:rPr>
          <w:rFonts w:ascii="Arial" w:hAnsi="Arial" w:cs="Arial"/>
          <w:sz w:val="24"/>
          <w:szCs w:val="24"/>
        </w:rPr>
        <w:t xml:space="preserve"> nam slijedi recertifikacija. </w:t>
      </w:r>
      <w:r w:rsidRPr="00EA3CC5">
        <w:rPr>
          <w:rFonts w:ascii="Arial" w:eastAsia="Times New Roman" w:hAnsi="Arial" w:cs="Arial"/>
          <w:bCs/>
          <w:sz w:val="24"/>
          <w:szCs w:val="24"/>
          <w:lang w:eastAsia="hr-HR"/>
        </w:rPr>
        <w:t>Također je u planu i u 2018. tiskanje vodiča za poduzetnika i investitore, te privatne izna</w:t>
      </w:r>
      <w:r>
        <w:rPr>
          <w:rFonts w:ascii="Arial" w:eastAsia="Times New Roman" w:hAnsi="Arial" w:cs="Arial"/>
          <w:bCs/>
          <w:sz w:val="24"/>
          <w:szCs w:val="24"/>
          <w:lang w:eastAsia="hr-HR"/>
        </w:rPr>
        <w:t>j</w:t>
      </w:r>
      <w:r w:rsidRPr="00EA3CC5">
        <w:rPr>
          <w:rFonts w:ascii="Arial" w:eastAsia="Times New Roman" w:hAnsi="Arial" w:cs="Arial"/>
          <w:bCs/>
          <w:sz w:val="24"/>
          <w:szCs w:val="24"/>
          <w:lang w:eastAsia="hr-HR"/>
        </w:rPr>
        <w:t>mljivače.</w:t>
      </w:r>
    </w:p>
    <w:p w:rsidR="00556918" w:rsidRPr="00704797" w:rsidRDefault="00556918" w:rsidP="00556918">
      <w:pPr>
        <w:jc w:val="both"/>
        <w:rPr>
          <w:rFonts w:ascii="Arial" w:hAnsi="Arial" w:cs="Arial"/>
          <w:color w:val="FF0000"/>
          <w:sz w:val="24"/>
          <w:szCs w:val="24"/>
          <w:highlight w:val="yellow"/>
        </w:rPr>
      </w:pPr>
      <w:r>
        <w:rPr>
          <w:rFonts w:ascii="Arial" w:eastAsia="Times New Roman" w:hAnsi="Arial" w:cs="Arial"/>
          <w:bCs/>
          <w:sz w:val="24"/>
          <w:szCs w:val="24"/>
          <w:lang w:eastAsia="hr-HR"/>
        </w:rPr>
        <w:t>Također je planirano 100.000 kuna za obilježavanje 130 godina tu</w:t>
      </w:r>
      <w:r w:rsidR="006C482C">
        <w:rPr>
          <w:rFonts w:ascii="Arial" w:eastAsia="Times New Roman" w:hAnsi="Arial" w:cs="Arial"/>
          <w:bCs/>
          <w:sz w:val="24"/>
          <w:szCs w:val="24"/>
          <w:lang w:eastAsia="hr-HR"/>
        </w:rPr>
        <w:t>rizma, te 30.000. kuna za ciklo</w:t>
      </w:r>
      <w:r>
        <w:rPr>
          <w:rFonts w:ascii="Arial" w:eastAsia="Times New Roman" w:hAnsi="Arial" w:cs="Arial"/>
          <w:bCs/>
          <w:sz w:val="24"/>
          <w:szCs w:val="24"/>
          <w:lang w:eastAsia="hr-HR"/>
        </w:rPr>
        <w:t>turizam. Sredstva</w:t>
      </w:r>
      <w:r w:rsidR="006C482C">
        <w:rPr>
          <w:rFonts w:ascii="Arial" w:eastAsia="Times New Roman" w:hAnsi="Arial" w:cs="Arial"/>
          <w:bCs/>
          <w:sz w:val="24"/>
          <w:szCs w:val="24"/>
          <w:lang w:eastAsia="hr-HR"/>
        </w:rPr>
        <w:t xml:space="preserve"> su planira</w:t>
      </w:r>
      <w:r>
        <w:rPr>
          <w:rFonts w:ascii="Arial" w:eastAsia="Times New Roman" w:hAnsi="Arial" w:cs="Arial"/>
          <w:bCs/>
          <w:sz w:val="24"/>
          <w:szCs w:val="24"/>
          <w:lang w:eastAsia="hr-HR"/>
        </w:rPr>
        <w:t xml:space="preserve"> </w:t>
      </w:r>
      <w:r w:rsidR="006C482C">
        <w:rPr>
          <w:rFonts w:ascii="Arial" w:eastAsia="Times New Roman" w:hAnsi="Arial" w:cs="Arial"/>
          <w:bCs/>
          <w:sz w:val="24"/>
          <w:szCs w:val="24"/>
          <w:lang w:eastAsia="hr-HR"/>
        </w:rPr>
        <w:t xml:space="preserve">kao donacija </w:t>
      </w:r>
      <w:r>
        <w:rPr>
          <w:rFonts w:ascii="Arial" w:eastAsia="Times New Roman" w:hAnsi="Arial" w:cs="Arial"/>
          <w:bCs/>
          <w:sz w:val="24"/>
          <w:szCs w:val="24"/>
          <w:lang w:eastAsia="hr-HR"/>
        </w:rPr>
        <w:t>Turis</w:t>
      </w:r>
      <w:r w:rsidR="006C482C">
        <w:rPr>
          <w:rFonts w:ascii="Arial" w:eastAsia="Times New Roman" w:hAnsi="Arial" w:cs="Arial"/>
          <w:bCs/>
          <w:sz w:val="24"/>
          <w:szCs w:val="24"/>
          <w:lang w:eastAsia="hr-HR"/>
        </w:rPr>
        <w:t>t</w:t>
      </w:r>
      <w:r>
        <w:rPr>
          <w:rFonts w:ascii="Arial" w:eastAsia="Times New Roman" w:hAnsi="Arial" w:cs="Arial"/>
          <w:bCs/>
          <w:sz w:val="24"/>
          <w:szCs w:val="24"/>
          <w:lang w:eastAsia="hr-HR"/>
        </w:rPr>
        <w:t>ičkoj zajednici Grada Crikvenice</w:t>
      </w:r>
      <w:r w:rsidR="006C482C">
        <w:rPr>
          <w:rFonts w:ascii="Arial" w:eastAsia="Times New Roman" w:hAnsi="Arial" w:cs="Arial"/>
          <w:bCs/>
          <w:sz w:val="24"/>
          <w:szCs w:val="24"/>
          <w:lang w:eastAsia="hr-HR"/>
        </w:rPr>
        <w:t xml:space="preserve"> za provođenje ovih programa</w:t>
      </w:r>
      <w:r w:rsidR="0040064F">
        <w:rPr>
          <w:rFonts w:ascii="Arial" w:eastAsia="Times New Roman" w:hAnsi="Arial" w:cs="Arial"/>
          <w:bCs/>
          <w:sz w:val="24"/>
          <w:szCs w:val="24"/>
          <w:lang w:eastAsia="hr-HR"/>
        </w:rPr>
        <w:t>.</w:t>
      </w:r>
    </w:p>
    <w:p w:rsidR="00556918" w:rsidRPr="00EA3CC5" w:rsidRDefault="00556918" w:rsidP="00556918">
      <w:pPr>
        <w:jc w:val="both"/>
        <w:rPr>
          <w:rFonts w:ascii="Arial" w:hAnsi="Arial" w:cs="Arial"/>
          <w:sz w:val="24"/>
          <w:szCs w:val="24"/>
        </w:rPr>
      </w:pPr>
      <w:r w:rsidRPr="00EA3CC5">
        <w:rPr>
          <w:rFonts w:ascii="Arial" w:hAnsi="Arial" w:cs="Arial"/>
          <w:b/>
          <w:sz w:val="24"/>
          <w:szCs w:val="24"/>
        </w:rPr>
        <w:t>Zakonske i druge pravne osnove</w:t>
      </w:r>
    </w:p>
    <w:p w:rsidR="00556918" w:rsidRPr="00EA3CC5"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A3CC5">
        <w:rPr>
          <w:rFonts w:ascii="Arial" w:hAnsi="Arial" w:cs="Arial"/>
          <w:sz w:val="24"/>
          <w:szCs w:val="24"/>
        </w:rPr>
        <w:t>Statut Grada Crikvenice, Zakon o lokalnoj i područnoj (regionalnoj) samoupravi, Zakon o proračunu, Zakon o financiranju jedinica lokalne i područne (regionalne) samouprave…</w:t>
      </w:r>
    </w:p>
    <w:p w:rsidR="00556918" w:rsidRPr="00EA3CC5"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556918" w:rsidRPr="00EA3CC5"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A3CC5">
        <w:rPr>
          <w:rFonts w:ascii="Arial" w:hAnsi="Arial" w:cs="Arial"/>
          <w:b/>
          <w:sz w:val="24"/>
          <w:szCs w:val="24"/>
        </w:rPr>
        <w:t>Cilj programa</w:t>
      </w:r>
    </w:p>
    <w:p w:rsidR="00556918" w:rsidRPr="00EA3CC5"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FF0000"/>
          <w:sz w:val="24"/>
          <w:szCs w:val="24"/>
        </w:rPr>
      </w:pPr>
      <w:r w:rsidRPr="00EA3CC5">
        <w:rPr>
          <w:rFonts w:ascii="Arial" w:hAnsi="Arial" w:cs="Arial"/>
          <w:sz w:val="24"/>
          <w:szCs w:val="24"/>
        </w:rPr>
        <w:t>Cilj  programa je olakšati poslovanje poduzetnicima, potaknuti ih na uspješnije poslovanje, pomoći u rješavanju njihovi problema, te pomoći u opravku Zračne luke Rijeka, produžiti turističku sezonu, stvoriti preduvjete za uspješnije poslovanje poduzetnika na području i sa područja Grada Crikvenice</w:t>
      </w:r>
      <w:r w:rsidRPr="00EA3CC5">
        <w:rPr>
          <w:rFonts w:ascii="Arial" w:hAnsi="Arial" w:cs="Arial"/>
          <w:color w:val="FF0000"/>
          <w:sz w:val="24"/>
          <w:szCs w:val="24"/>
        </w:rPr>
        <w:t>.</w:t>
      </w:r>
    </w:p>
    <w:p w:rsidR="00556918" w:rsidRPr="00EA3CC5"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FF0000"/>
          <w:sz w:val="24"/>
          <w:szCs w:val="24"/>
        </w:rPr>
      </w:pPr>
    </w:p>
    <w:p w:rsidR="00556918" w:rsidRPr="00EA3CC5"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A3CC5">
        <w:rPr>
          <w:rFonts w:ascii="Arial" w:hAnsi="Arial" w:cs="Arial"/>
          <w:b/>
          <w:sz w:val="24"/>
          <w:szCs w:val="24"/>
        </w:rPr>
        <w:t>Pokazatelji uspješnosti</w:t>
      </w:r>
    </w:p>
    <w:p w:rsidR="00556918" w:rsidRPr="00EA3CC5" w:rsidRDefault="00556918" w:rsidP="00556918">
      <w:pPr>
        <w:jc w:val="both"/>
        <w:rPr>
          <w:rFonts w:ascii="Arial" w:hAnsi="Arial" w:cs="Arial"/>
          <w:sz w:val="24"/>
          <w:szCs w:val="24"/>
        </w:rPr>
      </w:pPr>
      <w:r w:rsidRPr="00EA3CC5">
        <w:rPr>
          <w:rFonts w:ascii="Arial" w:hAnsi="Arial" w:cs="Arial"/>
          <w:sz w:val="24"/>
          <w:szCs w:val="24"/>
        </w:rPr>
        <w:t>Ovim programom očekuje se apliciranje poduzetnika na raspisane mjere, te bi pokazatelj bio broj podnijetih prijava, odnosno broj dodijeljenih potpora, što bi u konačnici doprin</w:t>
      </w:r>
      <w:r w:rsidR="006C482C">
        <w:rPr>
          <w:rFonts w:ascii="Arial" w:hAnsi="Arial" w:cs="Arial"/>
          <w:sz w:val="24"/>
          <w:szCs w:val="24"/>
        </w:rPr>
        <w:t>i</w:t>
      </w:r>
      <w:r w:rsidRPr="00EA3CC5">
        <w:rPr>
          <w:rFonts w:ascii="Arial" w:hAnsi="Arial" w:cs="Arial"/>
          <w:sz w:val="24"/>
          <w:szCs w:val="24"/>
        </w:rPr>
        <w:t xml:space="preserve">jelo povećanju zaposlenosti naročito mladih i žena, produženja turističke sezone, povećanje kompetencija kako zaposlenih tako i onih koji traže posao, povećanje uspješnosti i opravak gospodarstva pogođenog krizom. </w:t>
      </w:r>
    </w:p>
    <w:p w:rsidR="00556918" w:rsidRPr="00EA3CC5" w:rsidRDefault="00556918" w:rsidP="00556918">
      <w:pPr>
        <w:jc w:val="both"/>
        <w:rPr>
          <w:rFonts w:ascii="Arial" w:hAnsi="Arial" w:cs="Arial"/>
          <w:sz w:val="24"/>
          <w:szCs w:val="24"/>
        </w:rPr>
      </w:pPr>
    </w:p>
    <w:p w:rsidR="00556918" w:rsidRPr="00704797" w:rsidRDefault="00556918" w:rsidP="00556918">
      <w:pPr>
        <w:jc w:val="both"/>
        <w:rPr>
          <w:rFonts w:ascii="Arial" w:hAnsi="Arial" w:cs="Arial"/>
          <w:sz w:val="24"/>
          <w:szCs w:val="24"/>
        </w:rPr>
      </w:pPr>
      <w:r w:rsidRPr="00EA3CC5">
        <w:rPr>
          <w:rFonts w:ascii="Arial" w:hAnsi="Arial" w:cs="Arial"/>
          <w:b/>
          <w:sz w:val="24"/>
          <w:szCs w:val="24"/>
        </w:rPr>
        <w:t xml:space="preserve">Rizik </w:t>
      </w:r>
      <w:r w:rsidRPr="00EA3CC5">
        <w:rPr>
          <w:rFonts w:ascii="Arial" w:hAnsi="Arial" w:cs="Arial"/>
          <w:sz w:val="24"/>
          <w:szCs w:val="24"/>
        </w:rPr>
        <w:t>predstavlja</w:t>
      </w:r>
      <w:r w:rsidRPr="00EA3CC5">
        <w:rPr>
          <w:rFonts w:ascii="Arial" w:hAnsi="Arial" w:cs="Arial"/>
          <w:b/>
          <w:sz w:val="24"/>
          <w:szCs w:val="24"/>
        </w:rPr>
        <w:t xml:space="preserve"> </w:t>
      </w:r>
      <w:r w:rsidRPr="00EA3CC5">
        <w:rPr>
          <w:rFonts w:ascii="Arial" w:hAnsi="Arial" w:cs="Arial"/>
          <w:sz w:val="24"/>
          <w:szCs w:val="24"/>
        </w:rPr>
        <w:t>nedostatak kreditnog kapaciteta poduzetništva i nedostatak projekata, nedostatak interesa i nedovoljna suradnja svih sudionika kao i uvjeti kreditiranja.</w:t>
      </w:r>
      <w:r w:rsidRPr="00704797">
        <w:rPr>
          <w:rFonts w:ascii="Arial" w:hAnsi="Arial" w:cs="Arial"/>
          <w:sz w:val="24"/>
          <w:szCs w:val="24"/>
        </w:rPr>
        <w:t xml:space="preserve"> </w:t>
      </w:r>
    </w:p>
    <w:p w:rsidR="00704797" w:rsidRPr="00704797" w:rsidRDefault="00704797" w:rsidP="008B4A3D">
      <w:pPr>
        <w:jc w:val="both"/>
        <w:rPr>
          <w:rFonts w:ascii="Arial" w:hAnsi="Arial" w:cs="Arial"/>
          <w:sz w:val="24"/>
          <w:szCs w:val="24"/>
        </w:rPr>
      </w:pPr>
    </w:p>
    <w:p w:rsidR="00704797" w:rsidRPr="00704797" w:rsidRDefault="00704797" w:rsidP="008B4A3D">
      <w:pPr>
        <w:jc w:val="both"/>
        <w:rPr>
          <w:rFonts w:ascii="Arial" w:hAnsi="Arial" w:cs="Arial"/>
          <w:sz w:val="24"/>
          <w:szCs w:val="24"/>
        </w:rPr>
      </w:pPr>
    </w:p>
    <w:p w:rsidR="00704797" w:rsidRPr="00704797" w:rsidRDefault="00704797" w:rsidP="008B4A3D">
      <w:pPr>
        <w:jc w:val="both"/>
        <w:rPr>
          <w:rFonts w:ascii="Arial" w:hAnsi="Arial" w:cs="Arial"/>
          <w:sz w:val="24"/>
          <w:szCs w:val="24"/>
        </w:rPr>
      </w:pPr>
    </w:p>
    <w:p w:rsidR="00704797" w:rsidRPr="00704797" w:rsidRDefault="00704797" w:rsidP="008B4A3D">
      <w:pPr>
        <w:jc w:val="both"/>
        <w:rPr>
          <w:rFonts w:ascii="Arial" w:hAnsi="Arial" w:cs="Arial"/>
          <w:sz w:val="24"/>
          <w:szCs w:val="24"/>
        </w:rPr>
      </w:pPr>
    </w:p>
    <w:p w:rsidR="00704797" w:rsidRDefault="00704797" w:rsidP="008B4A3D">
      <w:pPr>
        <w:jc w:val="both"/>
        <w:rPr>
          <w:rFonts w:ascii="Arial" w:hAnsi="Arial" w:cs="Arial"/>
          <w:sz w:val="24"/>
          <w:szCs w:val="24"/>
        </w:rPr>
      </w:pPr>
    </w:p>
    <w:p w:rsidR="006C482C" w:rsidRDefault="006C482C" w:rsidP="008B4A3D">
      <w:pPr>
        <w:jc w:val="both"/>
        <w:rPr>
          <w:rFonts w:ascii="Arial" w:hAnsi="Arial" w:cs="Arial"/>
          <w:sz w:val="24"/>
          <w:szCs w:val="24"/>
        </w:rPr>
      </w:pPr>
    </w:p>
    <w:p w:rsidR="006C482C" w:rsidRPr="00704797" w:rsidRDefault="006C482C" w:rsidP="008B4A3D">
      <w:pPr>
        <w:jc w:val="both"/>
        <w:rPr>
          <w:rFonts w:ascii="Arial" w:hAnsi="Arial" w:cs="Arial"/>
          <w:sz w:val="24"/>
          <w:szCs w:val="24"/>
        </w:rPr>
      </w:pPr>
    </w:p>
    <w:p w:rsidR="00704797" w:rsidRPr="00704797" w:rsidRDefault="00704797" w:rsidP="008B4A3D">
      <w:pPr>
        <w:jc w:val="both"/>
        <w:rPr>
          <w:rFonts w:ascii="Arial" w:hAnsi="Arial" w:cs="Arial"/>
          <w:sz w:val="24"/>
          <w:szCs w:val="24"/>
        </w:rPr>
      </w:pPr>
    </w:p>
    <w:p w:rsidR="006C482C" w:rsidRPr="00EA3CC5" w:rsidRDefault="006C482C" w:rsidP="006C482C">
      <w:pPr>
        <w:jc w:val="both"/>
        <w:rPr>
          <w:rFonts w:ascii="Arial" w:hAnsi="Arial" w:cs="Arial"/>
          <w:b/>
          <w:sz w:val="24"/>
          <w:szCs w:val="24"/>
        </w:rPr>
      </w:pPr>
      <w:r w:rsidRPr="00EA3CC5">
        <w:rPr>
          <w:rFonts w:ascii="Arial" w:hAnsi="Arial" w:cs="Arial"/>
          <w:b/>
          <w:sz w:val="28"/>
          <w:szCs w:val="28"/>
        </w:rPr>
        <w:t>KAPITALNI PROGRAMI RAZVOJA</w:t>
      </w:r>
    </w:p>
    <w:tbl>
      <w:tblPr>
        <w:tblW w:w="9199" w:type="dxa"/>
        <w:tblLook w:val="04A0" w:firstRow="1" w:lastRow="0" w:firstColumn="1" w:lastColumn="0" w:noHBand="0" w:noVBand="1"/>
      </w:tblPr>
      <w:tblGrid>
        <w:gridCol w:w="4243"/>
        <w:gridCol w:w="1488"/>
        <w:gridCol w:w="1172"/>
        <w:gridCol w:w="1115"/>
        <w:gridCol w:w="1181"/>
      </w:tblGrid>
      <w:tr w:rsidR="006C482C" w:rsidRPr="006C482C" w:rsidTr="006C482C">
        <w:trPr>
          <w:trHeight w:val="300"/>
        </w:trPr>
        <w:tc>
          <w:tcPr>
            <w:tcW w:w="4243"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r w:rsidRPr="006C482C">
              <w:rPr>
                <w:rFonts w:ascii="Arial" w:eastAsia="Times New Roman" w:hAnsi="Arial" w:cs="Arial"/>
                <w:b/>
                <w:bCs/>
                <w:color w:val="000000"/>
                <w:sz w:val="16"/>
                <w:szCs w:val="16"/>
                <w:lang w:eastAsia="hr-HR"/>
              </w:rPr>
              <w:t>PROGRAM</w:t>
            </w:r>
          </w:p>
        </w:tc>
        <w:tc>
          <w:tcPr>
            <w:tcW w:w="148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6C482C" w:rsidRPr="006C482C" w:rsidRDefault="006C482C" w:rsidP="006C482C">
            <w:pPr>
              <w:spacing w:after="0" w:line="240" w:lineRule="auto"/>
              <w:jc w:val="center"/>
              <w:rPr>
                <w:rFonts w:ascii="Arial" w:eastAsia="Times New Roman" w:hAnsi="Arial" w:cs="Arial"/>
                <w:b/>
                <w:bCs/>
                <w:color w:val="000000"/>
                <w:sz w:val="16"/>
                <w:szCs w:val="16"/>
                <w:lang w:eastAsia="hr-HR"/>
              </w:rPr>
            </w:pPr>
            <w:r w:rsidRPr="006C482C">
              <w:rPr>
                <w:rFonts w:ascii="Arial" w:eastAsia="Times New Roman" w:hAnsi="Arial" w:cs="Arial"/>
                <w:b/>
                <w:bCs/>
                <w:color w:val="000000"/>
                <w:sz w:val="16"/>
                <w:szCs w:val="16"/>
                <w:lang w:eastAsia="hr-HR"/>
              </w:rPr>
              <w:t>Plan 2017.</w:t>
            </w:r>
          </w:p>
        </w:tc>
        <w:tc>
          <w:tcPr>
            <w:tcW w:w="117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6C482C" w:rsidRPr="006C482C" w:rsidRDefault="006C482C" w:rsidP="006C482C">
            <w:pPr>
              <w:spacing w:after="0" w:line="240" w:lineRule="auto"/>
              <w:jc w:val="center"/>
              <w:rPr>
                <w:rFonts w:ascii="Arial" w:eastAsia="Times New Roman" w:hAnsi="Arial" w:cs="Arial"/>
                <w:b/>
                <w:bCs/>
                <w:color w:val="000000"/>
                <w:sz w:val="16"/>
                <w:szCs w:val="16"/>
                <w:lang w:eastAsia="hr-HR"/>
              </w:rPr>
            </w:pPr>
            <w:r w:rsidRPr="006C482C">
              <w:rPr>
                <w:rFonts w:ascii="Arial" w:eastAsia="Times New Roman" w:hAnsi="Arial" w:cs="Arial"/>
                <w:b/>
                <w:bCs/>
                <w:color w:val="000000"/>
                <w:sz w:val="16"/>
                <w:szCs w:val="16"/>
                <w:lang w:eastAsia="hr-HR"/>
              </w:rPr>
              <w:t>Plan 2018.</w:t>
            </w:r>
          </w:p>
        </w:tc>
        <w:tc>
          <w:tcPr>
            <w:tcW w:w="111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6C482C" w:rsidRPr="006C482C" w:rsidRDefault="006C482C" w:rsidP="006C482C">
            <w:pPr>
              <w:spacing w:after="0" w:line="240" w:lineRule="auto"/>
              <w:jc w:val="center"/>
              <w:rPr>
                <w:rFonts w:ascii="Arial" w:eastAsia="Times New Roman" w:hAnsi="Arial" w:cs="Arial"/>
                <w:b/>
                <w:bCs/>
                <w:color w:val="000000"/>
                <w:sz w:val="16"/>
                <w:szCs w:val="16"/>
                <w:lang w:eastAsia="hr-HR"/>
              </w:rPr>
            </w:pPr>
            <w:r w:rsidRPr="006C482C">
              <w:rPr>
                <w:rFonts w:ascii="Arial" w:eastAsia="Times New Roman" w:hAnsi="Arial" w:cs="Arial"/>
                <w:b/>
                <w:bCs/>
                <w:color w:val="000000"/>
                <w:sz w:val="16"/>
                <w:szCs w:val="16"/>
                <w:lang w:eastAsia="hr-HR"/>
              </w:rPr>
              <w:t>Projekcija  2019.</w:t>
            </w:r>
          </w:p>
        </w:tc>
        <w:tc>
          <w:tcPr>
            <w:tcW w:w="118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6C482C" w:rsidRPr="006C482C" w:rsidRDefault="006C482C" w:rsidP="006C482C">
            <w:pPr>
              <w:spacing w:after="0" w:line="240" w:lineRule="auto"/>
              <w:jc w:val="center"/>
              <w:rPr>
                <w:rFonts w:ascii="Arial" w:eastAsia="Times New Roman" w:hAnsi="Arial" w:cs="Arial"/>
                <w:b/>
                <w:bCs/>
                <w:color w:val="000000"/>
                <w:sz w:val="16"/>
                <w:szCs w:val="16"/>
                <w:lang w:eastAsia="hr-HR"/>
              </w:rPr>
            </w:pPr>
            <w:r w:rsidRPr="006C482C">
              <w:rPr>
                <w:rFonts w:ascii="Arial" w:eastAsia="Times New Roman" w:hAnsi="Arial" w:cs="Arial"/>
                <w:b/>
                <w:bCs/>
                <w:color w:val="000000"/>
                <w:sz w:val="16"/>
                <w:szCs w:val="16"/>
                <w:lang w:eastAsia="hr-HR"/>
              </w:rPr>
              <w:t>Projekcija  2020.</w:t>
            </w:r>
          </w:p>
        </w:tc>
      </w:tr>
      <w:tr w:rsidR="006C482C" w:rsidRPr="006C482C" w:rsidTr="006C482C">
        <w:trPr>
          <w:trHeight w:val="509"/>
        </w:trPr>
        <w:tc>
          <w:tcPr>
            <w:tcW w:w="4243" w:type="dxa"/>
            <w:vMerge/>
            <w:tcBorders>
              <w:top w:val="single" w:sz="8" w:space="0" w:color="auto"/>
              <w:left w:val="single" w:sz="8" w:space="0" w:color="auto"/>
              <w:bottom w:val="single" w:sz="8" w:space="0" w:color="000000"/>
              <w:right w:val="single" w:sz="8" w:space="0" w:color="auto"/>
            </w:tcBorders>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p>
        </w:tc>
        <w:tc>
          <w:tcPr>
            <w:tcW w:w="1488" w:type="dxa"/>
            <w:vMerge/>
            <w:tcBorders>
              <w:top w:val="single" w:sz="8" w:space="0" w:color="auto"/>
              <w:left w:val="single" w:sz="8" w:space="0" w:color="auto"/>
              <w:bottom w:val="single" w:sz="8" w:space="0" w:color="000000"/>
              <w:right w:val="single" w:sz="8" w:space="0" w:color="auto"/>
            </w:tcBorders>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p>
        </w:tc>
        <w:tc>
          <w:tcPr>
            <w:tcW w:w="1172" w:type="dxa"/>
            <w:vMerge/>
            <w:tcBorders>
              <w:top w:val="single" w:sz="8" w:space="0" w:color="auto"/>
              <w:left w:val="single" w:sz="8" w:space="0" w:color="auto"/>
              <w:bottom w:val="single" w:sz="8" w:space="0" w:color="000000"/>
              <w:right w:val="single" w:sz="8" w:space="0" w:color="auto"/>
            </w:tcBorders>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p>
        </w:tc>
        <w:tc>
          <w:tcPr>
            <w:tcW w:w="1115" w:type="dxa"/>
            <w:vMerge/>
            <w:tcBorders>
              <w:top w:val="single" w:sz="8" w:space="0" w:color="auto"/>
              <w:left w:val="single" w:sz="8" w:space="0" w:color="auto"/>
              <w:bottom w:val="single" w:sz="8" w:space="0" w:color="000000"/>
              <w:right w:val="single" w:sz="8" w:space="0" w:color="auto"/>
            </w:tcBorders>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p>
        </w:tc>
        <w:tc>
          <w:tcPr>
            <w:tcW w:w="1181" w:type="dxa"/>
            <w:vMerge/>
            <w:tcBorders>
              <w:top w:val="single" w:sz="8" w:space="0" w:color="auto"/>
              <w:left w:val="single" w:sz="8" w:space="0" w:color="auto"/>
              <w:bottom w:val="single" w:sz="8" w:space="0" w:color="000000"/>
              <w:right w:val="single" w:sz="8" w:space="0" w:color="auto"/>
            </w:tcBorders>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p>
        </w:tc>
      </w:tr>
      <w:tr w:rsidR="006C482C" w:rsidRPr="006C482C" w:rsidTr="006C482C">
        <w:trPr>
          <w:trHeight w:val="315"/>
        </w:trPr>
        <w:tc>
          <w:tcPr>
            <w:tcW w:w="4243" w:type="dxa"/>
            <w:tcBorders>
              <w:top w:val="nil"/>
              <w:left w:val="single" w:sz="8" w:space="0" w:color="auto"/>
              <w:bottom w:val="single" w:sz="8" w:space="0" w:color="auto"/>
              <w:right w:val="single" w:sz="8" w:space="0" w:color="auto"/>
            </w:tcBorders>
            <w:shd w:val="clear" w:color="000000" w:fill="FFFFFF"/>
            <w:noWrap/>
            <w:vAlign w:val="center"/>
            <w:hideMark/>
          </w:tcPr>
          <w:p w:rsidR="006C482C" w:rsidRPr="006C482C" w:rsidRDefault="006C482C" w:rsidP="006C482C">
            <w:pPr>
              <w:spacing w:after="0" w:line="240" w:lineRule="auto"/>
              <w:rPr>
                <w:rFonts w:ascii="Arial" w:eastAsia="Times New Roman" w:hAnsi="Arial" w:cs="Arial"/>
                <w:b/>
                <w:bCs/>
                <w:color w:val="000000"/>
                <w:sz w:val="16"/>
                <w:szCs w:val="16"/>
                <w:lang w:eastAsia="hr-HR"/>
              </w:rPr>
            </w:pPr>
            <w:r w:rsidRPr="006C482C">
              <w:rPr>
                <w:rFonts w:ascii="Arial" w:eastAsia="Times New Roman" w:hAnsi="Arial" w:cs="Arial"/>
                <w:b/>
                <w:bCs/>
                <w:color w:val="000000"/>
                <w:sz w:val="16"/>
                <w:szCs w:val="16"/>
                <w:lang w:eastAsia="hr-HR"/>
              </w:rPr>
              <w:t xml:space="preserve">  Strateški dokumenti razvoja Grada Crikvenice </w:t>
            </w:r>
          </w:p>
        </w:tc>
        <w:tc>
          <w:tcPr>
            <w:tcW w:w="1488" w:type="dxa"/>
            <w:tcBorders>
              <w:top w:val="nil"/>
              <w:left w:val="nil"/>
              <w:bottom w:val="single" w:sz="8" w:space="0" w:color="auto"/>
              <w:right w:val="single" w:sz="8" w:space="0" w:color="auto"/>
            </w:tcBorders>
            <w:shd w:val="clear" w:color="000000" w:fill="FFFFFF"/>
            <w:vAlign w:val="center"/>
            <w:hideMark/>
          </w:tcPr>
          <w:p w:rsidR="006C482C" w:rsidRPr="006C482C" w:rsidRDefault="006C482C" w:rsidP="006C482C">
            <w:pPr>
              <w:spacing w:after="0" w:line="240" w:lineRule="auto"/>
              <w:jc w:val="right"/>
              <w:rPr>
                <w:rFonts w:ascii="Arial" w:eastAsia="Times New Roman" w:hAnsi="Arial" w:cs="Arial"/>
                <w:color w:val="000000"/>
                <w:sz w:val="16"/>
                <w:szCs w:val="16"/>
                <w:lang w:eastAsia="hr-HR"/>
              </w:rPr>
            </w:pPr>
            <w:r w:rsidRPr="006C482C">
              <w:rPr>
                <w:rFonts w:ascii="Arial" w:eastAsia="Times New Roman" w:hAnsi="Arial" w:cs="Arial"/>
                <w:color w:val="000000"/>
                <w:sz w:val="16"/>
                <w:szCs w:val="16"/>
                <w:lang w:eastAsia="hr-HR"/>
              </w:rPr>
              <w:t>85.000,00</w:t>
            </w:r>
          </w:p>
        </w:tc>
        <w:tc>
          <w:tcPr>
            <w:tcW w:w="1172" w:type="dxa"/>
            <w:tcBorders>
              <w:top w:val="nil"/>
              <w:left w:val="nil"/>
              <w:bottom w:val="single" w:sz="8" w:space="0" w:color="auto"/>
              <w:right w:val="single" w:sz="8" w:space="0" w:color="auto"/>
            </w:tcBorders>
            <w:shd w:val="clear" w:color="000000" w:fill="FFFFFF"/>
            <w:vAlign w:val="center"/>
            <w:hideMark/>
          </w:tcPr>
          <w:p w:rsidR="006C482C" w:rsidRPr="006C482C" w:rsidRDefault="006C482C" w:rsidP="006C482C">
            <w:pPr>
              <w:spacing w:after="0" w:line="240" w:lineRule="auto"/>
              <w:jc w:val="right"/>
              <w:rPr>
                <w:rFonts w:ascii="Arial" w:eastAsia="Times New Roman" w:hAnsi="Arial" w:cs="Arial"/>
                <w:color w:val="000000"/>
                <w:sz w:val="16"/>
                <w:szCs w:val="16"/>
                <w:lang w:eastAsia="hr-HR"/>
              </w:rPr>
            </w:pPr>
            <w:r w:rsidRPr="006C482C">
              <w:rPr>
                <w:rFonts w:ascii="Arial" w:eastAsia="Times New Roman" w:hAnsi="Arial" w:cs="Arial"/>
                <w:color w:val="000000"/>
                <w:sz w:val="16"/>
                <w:szCs w:val="16"/>
                <w:lang w:eastAsia="hr-HR"/>
              </w:rPr>
              <w:t>145.000,00</w:t>
            </w:r>
          </w:p>
        </w:tc>
        <w:tc>
          <w:tcPr>
            <w:tcW w:w="1115" w:type="dxa"/>
            <w:tcBorders>
              <w:top w:val="nil"/>
              <w:left w:val="nil"/>
              <w:bottom w:val="single" w:sz="8" w:space="0" w:color="auto"/>
              <w:right w:val="single" w:sz="8" w:space="0" w:color="auto"/>
            </w:tcBorders>
            <w:shd w:val="clear" w:color="000000" w:fill="FFFFFF"/>
            <w:vAlign w:val="center"/>
            <w:hideMark/>
          </w:tcPr>
          <w:p w:rsidR="006C482C" w:rsidRPr="006C482C" w:rsidRDefault="006C482C" w:rsidP="006C482C">
            <w:pPr>
              <w:spacing w:after="0" w:line="240" w:lineRule="auto"/>
              <w:jc w:val="right"/>
              <w:rPr>
                <w:rFonts w:ascii="Arial" w:eastAsia="Times New Roman" w:hAnsi="Arial" w:cs="Arial"/>
                <w:color w:val="000000"/>
                <w:sz w:val="16"/>
                <w:szCs w:val="16"/>
                <w:lang w:eastAsia="hr-HR"/>
              </w:rPr>
            </w:pPr>
            <w:r w:rsidRPr="006C482C">
              <w:rPr>
                <w:rFonts w:ascii="Arial" w:eastAsia="Times New Roman" w:hAnsi="Arial" w:cs="Arial"/>
                <w:color w:val="000000"/>
                <w:sz w:val="16"/>
                <w:szCs w:val="16"/>
                <w:lang w:eastAsia="hr-HR"/>
              </w:rPr>
              <w:t>0,00</w:t>
            </w:r>
          </w:p>
        </w:tc>
        <w:tc>
          <w:tcPr>
            <w:tcW w:w="1181" w:type="dxa"/>
            <w:tcBorders>
              <w:top w:val="nil"/>
              <w:left w:val="nil"/>
              <w:bottom w:val="single" w:sz="8" w:space="0" w:color="auto"/>
              <w:right w:val="single" w:sz="8" w:space="0" w:color="auto"/>
            </w:tcBorders>
            <w:shd w:val="clear" w:color="000000" w:fill="FFFFFF"/>
            <w:vAlign w:val="center"/>
            <w:hideMark/>
          </w:tcPr>
          <w:p w:rsidR="006C482C" w:rsidRPr="006C482C" w:rsidRDefault="006C482C" w:rsidP="006C482C">
            <w:pPr>
              <w:spacing w:after="0" w:line="240" w:lineRule="auto"/>
              <w:jc w:val="right"/>
              <w:rPr>
                <w:rFonts w:ascii="Arial" w:eastAsia="Times New Roman" w:hAnsi="Arial" w:cs="Arial"/>
                <w:color w:val="000000"/>
                <w:sz w:val="16"/>
                <w:szCs w:val="16"/>
                <w:lang w:eastAsia="hr-HR"/>
              </w:rPr>
            </w:pPr>
            <w:r w:rsidRPr="006C482C">
              <w:rPr>
                <w:rFonts w:ascii="Arial" w:eastAsia="Times New Roman" w:hAnsi="Arial" w:cs="Arial"/>
                <w:color w:val="000000"/>
                <w:sz w:val="16"/>
                <w:szCs w:val="16"/>
                <w:lang w:eastAsia="hr-HR"/>
              </w:rPr>
              <w:t>0,00</w:t>
            </w:r>
          </w:p>
        </w:tc>
      </w:tr>
    </w:tbl>
    <w:p w:rsidR="006C482C" w:rsidRDefault="006C482C" w:rsidP="006C482C">
      <w:pPr>
        <w:jc w:val="both"/>
        <w:rPr>
          <w:rFonts w:ascii="Arial" w:hAnsi="Arial" w:cs="Arial"/>
          <w:b/>
          <w:sz w:val="24"/>
          <w:szCs w:val="24"/>
        </w:rPr>
      </w:pPr>
    </w:p>
    <w:p w:rsidR="006C482C" w:rsidRPr="00EA3CC5" w:rsidRDefault="006C482C" w:rsidP="006C482C">
      <w:pPr>
        <w:jc w:val="both"/>
        <w:rPr>
          <w:rFonts w:ascii="Arial" w:hAnsi="Arial" w:cs="Arial"/>
          <w:b/>
          <w:sz w:val="24"/>
          <w:szCs w:val="24"/>
        </w:rPr>
      </w:pPr>
      <w:r w:rsidRPr="00EA3CC5">
        <w:rPr>
          <w:rFonts w:ascii="Arial" w:hAnsi="Arial" w:cs="Arial"/>
          <w:b/>
          <w:sz w:val="24"/>
          <w:szCs w:val="24"/>
        </w:rPr>
        <w:t>Obrazloženje programa</w:t>
      </w:r>
    </w:p>
    <w:p w:rsidR="006C482C" w:rsidRPr="00EA3CC5" w:rsidRDefault="006C482C" w:rsidP="006C482C">
      <w:pPr>
        <w:pStyle w:val="prored2"/>
        <w:spacing w:before="0" w:beforeAutospacing="0" w:after="0" w:afterAutospacing="0"/>
        <w:jc w:val="both"/>
        <w:rPr>
          <w:rFonts w:ascii="Arial" w:hAnsi="Arial" w:cs="Arial"/>
        </w:rPr>
      </w:pPr>
      <w:r w:rsidRPr="00EA3CC5">
        <w:rPr>
          <w:rFonts w:ascii="Arial" w:hAnsi="Arial" w:cs="Arial"/>
        </w:rPr>
        <w:t xml:space="preserve">Kako teritorijalna decentralizacija, temeljena na modelu upravljanja "odozdo",  postavlja pred jedinice lokalne vlasti nove  ovlasti, ali i nove odgovornosti, to za nositelje lokalne vlasti Grada Crikvenice pretpostavlja raspolaganje stručnom i znanstveno utemeljenom podlogom za donošenje konkretnih odluka. Takva osnova pretpostavka je  efikasnog korištenja svih lokalnih resursa, te porasta konkurentnosti lokaliteta u odnosu na okruženje.  Drugim riječima, ukoliko se  budući razvoj Grada   želi  temeljiti na kriterijima suvremenog razvoja, podlogu za to predstavlja    Strategija gospodarskog razvitka Grada Crikvenice  kao strateški dokument kojim su definirane smjernice gospodarskog razvitka u razdoblju do 2022. godine. </w:t>
      </w:r>
      <w:r>
        <w:rPr>
          <w:rFonts w:ascii="Arial" w:hAnsi="Arial" w:cs="Arial"/>
        </w:rPr>
        <w:t>U planu su Izmjene i dopune Strategije razvitka Grada Crikvenice zbog visoke razine realizacije iste.</w:t>
      </w:r>
    </w:p>
    <w:p w:rsidR="006C482C" w:rsidRPr="00EA3CC5" w:rsidRDefault="006C482C" w:rsidP="006C482C">
      <w:pPr>
        <w:pStyle w:val="prored2"/>
        <w:spacing w:before="0" w:beforeAutospacing="0" w:after="0" w:afterAutospacing="0"/>
        <w:jc w:val="both"/>
        <w:rPr>
          <w:rFonts w:ascii="Arial" w:hAnsi="Arial" w:cs="Arial"/>
        </w:rPr>
      </w:pPr>
      <w:r w:rsidRPr="00EA3CC5">
        <w:rPr>
          <w:rFonts w:ascii="Arial" w:hAnsi="Arial" w:cs="Arial"/>
        </w:rPr>
        <w:t xml:space="preserve">Također  imajući u vidu turizam kao dominantnu djelatnost </w:t>
      </w:r>
      <w:r>
        <w:rPr>
          <w:rFonts w:ascii="Arial" w:hAnsi="Arial" w:cs="Arial"/>
        </w:rPr>
        <w:t xml:space="preserve">u planu je izrada strategije </w:t>
      </w:r>
      <w:r w:rsidRPr="00EA3CC5">
        <w:rPr>
          <w:rFonts w:ascii="Arial" w:hAnsi="Arial" w:cs="Arial"/>
        </w:rPr>
        <w:t xml:space="preserve"> razvoja turizma kao sastavni dio planova višeg ranga.</w:t>
      </w:r>
      <w:r>
        <w:rPr>
          <w:rFonts w:ascii="Arial" w:hAnsi="Arial" w:cs="Arial"/>
        </w:rPr>
        <w:t xml:space="preserve"> Strategija bi obuhvatila tri lokalne zajednice i tri turističke zajednice koje su povezane kao turistička destinacija.</w:t>
      </w:r>
    </w:p>
    <w:p w:rsidR="006C482C"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rsidR="006C482C" w:rsidRPr="00EA3CC5"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EA3CC5">
        <w:rPr>
          <w:rFonts w:ascii="Arial" w:hAnsi="Arial" w:cs="Arial"/>
          <w:b/>
          <w:sz w:val="24"/>
          <w:szCs w:val="24"/>
        </w:rPr>
        <w:t>Cilj programa</w:t>
      </w:r>
    </w:p>
    <w:p w:rsidR="006C482C" w:rsidRPr="00EA3CC5" w:rsidRDefault="006C482C" w:rsidP="006C482C">
      <w:pPr>
        <w:pStyle w:val="prored2"/>
        <w:spacing w:before="0" w:beforeAutospacing="0" w:after="0" w:afterAutospacing="0"/>
        <w:jc w:val="both"/>
        <w:rPr>
          <w:rFonts w:ascii="Arial" w:hAnsi="Arial" w:cs="Arial"/>
        </w:rPr>
      </w:pPr>
      <w:r w:rsidRPr="00EA3CC5">
        <w:rPr>
          <w:rFonts w:ascii="Arial" w:hAnsi="Arial" w:cs="Arial"/>
        </w:rPr>
        <w:t xml:space="preserve">Osnovni je cilj  pripremiti projekte Grada Crikvenice za prijavu na Program ruralnog razvoja Republike Hrvatske 2014.-2020. A u odnosu na obvezu provedbe postupka koji proizlaze iz Zakona o zaštiti okoliša.  </w:t>
      </w:r>
    </w:p>
    <w:p w:rsidR="006C482C" w:rsidRPr="00EA3CC5"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color w:val="FF0000"/>
          <w:sz w:val="24"/>
          <w:szCs w:val="24"/>
        </w:rPr>
      </w:pPr>
    </w:p>
    <w:p w:rsidR="006C482C" w:rsidRPr="00EA3CC5"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EA3CC5">
        <w:rPr>
          <w:rFonts w:ascii="Arial" w:hAnsi="Arial" w:cs="Arial"/>
          <w:b/>
          <w:sz w:val="24"/>
          <w:szCs w:val="24"/>
        </w:rPr>
        <w:t>Pokazatelji uspješnosti</w:t>
      </w:r>
    </w:p>
    <w:p w:rsidR="006C482C" w:rsidRPr="00EA3CC5"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r w:rsidRPr="00EA3CC5">
        <w:rPr>
          <w:rFonts w:ascii="Arial" w:hAnsi="Arial" w:cs="Arial"/>
          <w:sz w:val="24"/>
          <w:szCs w:val="24"/>
        </w:rPr>
        <w:t>Osnovni  pokazetelj je izrađena studija, te broj prijavljenih projekata na Progam ruralnog razvoja Republike Hrvatske 2014.-2022.</w:t>
      </w:r>
    </w:p>
    <w:p w:rsidR="006C482C" w:rsidRPr="00EA3CC5"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p>
    <w:p w:rsidR="006C482C" w:rsidRPr="00EA3CC5" w:rsidRDefault="006C482C" w:rsidP="006C482C">
      <w:pPr>
        <w:jc w:val="both"/>
        <w:rPr>
          <w:rFonts w:ascii="Arial" w:hAnsi="Arial" w:cs="Arial"/>
          <w:b/>
          <w:sz w:val="28"/>
          <w:szCs w:val="28"/>
        </w:rPr>
      </w:pPr>
      <w:r w:rsidRPr="00EA3CC5">
        <w:rPr>
          <w:rFonts w:ascii="Arial" w:hAnsi="Arial" w:cs="Arial"/>
          <w:b/>
          <w:sz w:val="24"/>
          <w:szCs w:val="24"/>
        </w:rPr>
        <w:t xml:space="preserve">Rizik </w:t>
      </w:r>
    </w:p>
    <w:p w:rsidR="006C482C" w:rsidRPr="00704797" w:rsidRDefault="006C482C" w:rsidP="006C482C">
      <w:pPr>
        <w:jc w:val="both"/>
        <w:rPr>
          <w:rFonts w:ascii="Arial" w:hAnsi="Arial" w:cs="Arial"/>
          <w:sz w:val="24"/>
          <w:szCs w:val="24"/>
        </w:rPr>
      </w:pPr>
      <w:r w:rsidRPr="00EA3CC5">
        <w:rPr>
          <w:rFonts w:ascii="Arial" w:hAnsi="Arial" w:cs="Arial"/>
          <w:sz w:val="24"/>
          <w:szCs w:val="24"/>
        </w:rPr>
        <w:t>Rizik</w:t>
      </w:r>
      <w:r w:rsidRPr="00EA3CC5">
        <w:rPr>
          <w:rFonts w:ascii="Arial" w:hAnsi="Arial" w:cs="Arial"/>
          <w:b/>
          <w:sz w:val="24"/>
          <w:szCs w:val="24"/>
        </w:rPr>
        <w:t xml:space="preserve"> </w:t>
      </w:r>
      <w:r w:rsidRPr="00EA3CC5">
        <w:rPr>
          <w:rFonts w:ascii="Arial" w:hAnsi="Arial" w:cs="Arial"/>
          <w:sz w:val="24"/>
          <w:szCs w:val="24"/>
        </w:rPr>
        <w:t>predstavlja</w:t>
      </w:r>
      <w:r w:rsidRPr="00EA3CC5">
        <w:rPr>
          <w:rFonts w:ascii="Arial" w:hAnsi="Arial" w:cs="Arial"/>
          <w:b/>
          <w:sz w:val="24"/>
          <w:szCs w:val="24"/>
        </w:rPr>
        <w:t xml:space="preserve"> </w:t>
      </w:r>
      <w:r w:rsidRPr="00EA3CC5">
        <w:rPr>
          <w:rFonts w:ascii="Arial" w:hAnsi="Arial" w:cs="Arial"/>
          <w:sz w:val="24"/>
          <w:szCs w:val="24"/>
        </w:rPr>
        <w:t>eventualni nedostatatak sredstava za realizaciju planiranog programa i rezultati koji nisu u skladu sa očekivanjima, te problem kompetetnosti u provođenju predloženih aktivnosti.</w:t>
      </w:r>
    </w:p>
    <w:p w:rsidR="006C482C" w:rsidRPr="00704797" w:rsidRDefault="006C482C" w:rsidP="006C482C">
      <w:pPr>
        <w:jc w:val="both"/>
        <w:rPr>
          <w:rFonts w:ascii="Arial" w:hAnsi="Arial" w:cs="Arial"/>
          <w:sz w:val="24"/>
          <w:szCs w:val="24"/>
        </w:rPr>
      </w:pPr>
    </w:p>
    <w:p w:rsidR="006C482C" w:rsidRDefault="006C482C" w:rsidP="006C482C">
      <w:pPr>
        <w:jc w:val="both"/>
        <w:rPr>
          <w:rFonts w:ascii="Arial" w:hAnsi="Arial" w:cs="Arial"/>
          <w:sz w:val="24"/>
          <w:szCs w:val="24"/>
        </w:rPr>
      </w:pPr>
    </w:p>
    <w:p w:rsidR="006C482C" w:rsidRDefault="006C482C" w:rsidP="006C482C">
      <w:pPr>
        <w:jc w:val="both"/>
        <w:rPr>
          <w:rFonts w:ascii="Arial" w:hAnsi="Arial" w:cs="Arial"/>
          <w:sz w:val="24"/>
          <w:szCs w:val="24"/>
        </w:rPr>
      </w:pPr>
    </w:p>
    <w:p w:rsidR="0040064F" w:rsidRDefault="0040064F" w:rsidP="006C482C">
      <w:pPr>
        <w:jc w:val="both"/>
        <w:rPr>
          <w:rFonts w:ascii="Arial" w:hAnsi="Arial" w:cs="Arial"/>
          <w:sz w:val="24"/>
          <w:szCs w:val="24"/>
        </w:rPr>
      </w:pPr>
    </w:p>
    <w:p w:rsidR="0040064F" w:rsidRPr="00704797" w:rsidRDefault="0040064F" w:rsidP="006C482C">
      <w:pPr>
        <w:jc w:val="both"/>
        <w:rPr>
          <w:rFonts w:ascii="Arial" w:hAnsi="Arial" w:cs="Arial"/>
          <w:sz w:val="24"/>
          <w:szCs w:val="24"/>
        </w:rPr>
      </w:pPr>
    </w:p>
    <w:p w:rsidR="00704797" w:rsidRDefault="00704797" w:rsidP="008B4A3D">
      <w:pPr>
        <w:jc w:val="both"/>
        <w:rPr>
          <w:rFonts w:ascii="Arial" w:hAnsi="Arial" w:cs="Arial"/>
          <w:sz w:val="24"/>
          <w:szCs w:val="24"/>
        </w:rPr>
      </w:pPr>
    </w:p>
    <w:p w:rsidR="00A900B3" w:rsidRPr="00704797" w:rsidRDefault="009B1786" w:rsidP="00704797">
      <w:pPr>
        <w:jc w:val="both"/>
        <w:rPr>
          <w:rFonts w:ascii="Arial" w:hAnsi="Arial" w:cs="Arial"/>
          <w:b/>
          <w:color w:val="000000" w:themeColor="text1"/>
          <w:sz w:val="28"/>
          <w:szCs w:val="28"/>
        </w:rPr>
      </w:pPr>
      <w:r w:rsidRPr="00704797">
        <w:rPr>
          <w:rFonts w:ascii="Arial" w:hAnsi="Arial" w:cs="Arial"/>
          <w:b/>
          <w:color w:val="000000" w:themeColor="text1"/>
          <w:sz w:val="28"/>
          <w:szCs w:val="28"/>
        </w:rPr>
        <w:t>K</w:t>
      </w:r>
      <w:r w:rsidR="00EC6483" w:rsidRPr="00704797">
        <w:rPr>
          <w:rFonts w:ascii="Arial" w:hAnsi="Arial" w:cs="Arial"/>
          <w:b/>
          <w:color w:val="000000" w:themeColor="text1"/>
          <w:sz w:val="28"/>
          <w:szCs w:val="28"/>
        </w:rPr>
        <w:t>APITALNA UL</w:t>
      </w:r>
      <w:r w:rsidR="002B4CB7" w:rsidRPr="00704797">
        <w:rPr>
          <w:rFonts w:ascii="Arial" w:hAnsi="Arial" w:cs="Arial"/>
          <w:b/>
          <w:color w:val="000000" w:themeColor="text1"/>
          <w:sz w:val="28"/>
          <w:szCs w:val="28"/>
        </w:rPr>
        <w:t>A</w:t>
      </w:r>
      <w:r w:rsidR="00EC6483" w:rsidRPr="00704797">
        <w:rPr>
          <w:rFonts w:ascii="Arial" w:hAnsi="Arial" w:cs="Arial"/>
          <w:b/>
          <w:color w:val="000000" w:themeColor="text1"/>
          <w:sz w:val="28"/>
          <w:szCs w:val="28"/>
        </w:rPr>
        <w:t xml:space="preserve">GANJA U INFORMATIČKE PROGRAME I </w:t>
      </w:r>
      <w:r w:rsidR="00704797" w:rsidRPr="00704797">
        <w:rPr>
          <w:rFonts w:ascii="Arial" w:hAnsi="Arial" w:cs="Arial"/>
          <w:b/>
          <w:color w:val="000000" w:themeColor="text1"/>
          <w:sz w:val="28"/>
          <w:szCs w:val="28"/>
        </w:rPr>
        <w:t>HARDVER</w:t>
      </w:r>
    </w:p>
    <w:tbl>
      <w:tblPr>
        <w:tblW w:w="8863" w:type="dxa"/>
        <w:tblLook w:val="04A0" w:firstRow="1" w:lastRow="0" w:firstColumn="1" w:lastColumn="0" w:noHBand="0" w:noVBand="1"/>
      </w:tblPr>
      <w:tblGrid>
        <w:gridCol w:w="4668"/>
        <w:gridCol w:w="1076"/>
        <w:gridCol w:w="1046"/>
        <w:gridCol w:w="1017"/>
        <w:gridCol w:w="1056"/>
      </w:tblGrid>
      <w:tr w:rsidR="00704797" w:rsidRPr="00704797" w:rsidTr="00704797">
        <w:trPr>
          <w:trHeight w:val="300"/>
        </w:trPr>
        <w:tc>
          <w:tcPr>
            <w:tcW w:w="46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PROGRAM</w:t>
            </w:r>
          </w:p>
        </w:tc>
        <w:tc>
          <w:tcPr>
            <w:tcW w:w="10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Plan 2017.</w:t>
            </w:r>
          </w:p>
        </w:tc>
        <w:tc>
          <w:tcPr>
            <w:tcW w:w="104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Plan 2018.</w:t>
            </w:r>
          </w:p>
        </w:tc>
        <w:tc>
          <w:tcPr>
            <w:tcW w:w="10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Projekcija  2019.</w:t>
            </w:r>
          </w:p>
        </w:tc>
        <w:tc>
          <w:tcPr>
            <w:tcW w:w="105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Projekcija  2020.</w:t>
            </w:r>
          </w:p>
        </w:tc>
      </w:tr>
      <w:tr w:rsidR="00704797" w:rsidRPr="00704797" w:rsidTr="00704797">
        <w:trPr>
          <w:trHeight w:val="509"/>
        </w:trPr>
        <w:tc>
          <w:tcPr>
            <w:tcW w:w="4668"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076"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p>
        </w:tc>
      </w:tr>
      <w:tr w:rsidR="00704797" w:rsidRPr="00704797" w:rsidTr="00704797">
        <w:trPr>
          <w:trHeight w:val="270"/>
        </w:trPr>
        <w:tc>
          <w:tcPr>
            <w:tcW w:w="4668" w:type="dxa"/>
            <w:tcBorders>
              <w:top w:val="nil"/>
              <w:left w:val="single" w:sz="8" w:space="0" w:color="auto"/>
              <w:bottom w:val="single" w:sz="8" w:space="0" w:color="auto"/>
              <w:right w:val="single" w:sz="8" w:space="0" w:color="auto"/>
            </w:tcBorders>
            <w:shd w:val="clear" w:color="000000" w:fill="FFFFFF"/>
            <w:noWrap/>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Kapitalna ulaganja u informatičke programe i hardver</w:t>
            </w:r>
          </w:p>
        </w:tc>
        <w:tc>
          <w:tcPr>
            <w:tcW w:w="107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8"/>
                <w:szCs w:val="18"/>
                <w:lang w:eastAsia="hr-HR"/>
              </w:rPr>
            </w:pPr>
            <w:r w:rsidRPr="00704797">
              <w:rPr>
                <w:rFonts w:ascii="Arial" w:eastAsia="Times New Roman" w:hAnsi="Arial" w:cs="Arial"/>
                <w:b/>
                <w:bCs/>
                <w:color w:val="000000"/>
                <w:sz w:val="18"/>
                <w:szCs w:val="18"/>
                <w:lang w:eastAsia="hr-HR"/>
              </w:rPr>
              <w:t> </w:t>
            </w:r>
          </w:p>
        </w:tc>
        <w:tc>
          <w:tcPr>
            <w:tcW w:w="1046" w:type="dxa"/>
            <w:tcBorders>
              <w:top w:val="nil"/>
              <w:left w:val="nil"/>
              <w:bottom w:val="single" w:sz="8" w:space="0" w:color="auto"/>
              <w:right w:val="single" w:sz="8" w:space="0" w:color="auto"/>
            </w:tcBorders>
            <w:shd w:val="clear" w:color="000000" w:fill="F2F2F2"/>
            <w:vAlign w:val="center"/>
            <w:hideMark/>
          </w:tcPr>
          <w:p w:rsidR="00704797" w:rsidRPr="00704797" w:rsidRDefault="00704797" w:rsidP="00704797">
            <w:pPr>
              <w:spacing w:after="0" w:line="240" w:lineRule="auto"/>
              <w:jc w:val="center"/>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c>
          <w:tcPr>
            <w:tcW w:w="1017"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c>
          <w:tcPr>
            <w:tcW w:w="105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w:t>
            </w:r>
          </w:p>
        </w:tc>
      </w:tr>
      <w:tr w:rsidR="00704797" w:rsidRPr="00704797" w:rsidTr="00704797">
        <w:trPr>
          <w:trHeight w:val="270"/>
        </w:trPr>
        <w:tc>
          <w:tcPr>
            <w:tcW w:w="4668"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software</w:t>
            </w:r>
          </w:p>
        </w:tc>
        <w:tc>
          <w:tcPr>
            <w:tcW w:w="107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10.000,00</w:t>
            </w:r>
          </w:p>
        </w:tc>
        <w:tc>
          <w:tcPr>
            <w:tcW w:w="104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10.000,00</w:t>
            </w:r>
          </w:p>
        </w:tc>
        <w:tc>
          <w:tcPr>
            <w:tcW w:w="1017"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10.000,00</w:t>
            </w:r>
          </w:p>
        </w:tc>
        <w:tc>
          <w:tcPr>
            <w:tcW w:w="105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10.000,00</w:t>
            </w:r>
          </w:p>
        </w:tc>
      </w:tr>
      <w:tr w:rsidR="00704797" w:rsidRPr="00704797" w:rsidTr="00704797">
        <w:trPr>
          <w:trHeight w:val="270"/>
        </w:trPr>
        <w:tc>
          <w:tcPr>
            <w:tcW w:w="4668" w:type="dxa"/>
            <w:tcBorders>
              <w:top w:val="nil"/>
              <w:left w:val="single" w:sz="8" w:space="0" w:color="auto"/>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       hardware</w:t>
            </w:r>
          </w:p>
        </w:tc>
        <w:tc>
          <w:tcPr>
            <w:tcW w:w="107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180.000,00</w:t>
            </w:r>
          </w:p>
        </w:tc>
        <w:tc>
          <w:tcPr>
            <w:tcW w:w="104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200.000,00</w:t>
            </w:r>
          </w:p>
        </w:tc>
        <w:tc>
          <w:tcPr>
            <w:tcW w:w="1017"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180.000,00</w:t>
            </w:r>
          </w:p>
        </w:tc>
        <w:tc>
          <w:tcPr>
            <w:tcW w:w="1056" w:type="dxa"/>
            <w:tcBorders>
              <w:top w:val="nil"/>
              <w:left w:val="nil"/>
              <w:bottom w:val="single" w:sz="8" w:space="0" w:color="auto"/>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color w:val="000000"/>
                <w:sz w:val="16"/>
                <w:szCs w:val="16"/>
                <w:lang w:eastAsia="hr-HR"/>
              </w:rPr>
            </w:pPr>
            <w:r w:rsidRPr="00704797">
              <w:rPr>
                <w:rFonts w:ascii="Arial" w:eastAsia="Times New Roman" w:hAnsi="Arial" w:cs="Arial"/>
                <w:color w:val="000000"/>
                <w:sz w:val="16"/>
                <w:szCs w:val="16"/>
                <w:lang w:eastAsia="hr-HR"/>
              </w:rPr>
              <w:t>180.000,00</w:t>
            </w:r>
          </w:p>
        </w:tc>
      </w:tr>
      <w:tr w:rsidR="00704797" w:rsidRPr="00704797" w:rsidTr="00704797">
        <w:trPr>
          <w:trHeight w:val="270"/>
        </w:trPr>
        <w:tc>
          <w:tcPr>
            <w:tcW w:w="4668" w:type="dxa"/>
            <w:tcBorders>
              <w:top w:val="nil"/>
              <w:left w:val="single" w:sz="8" w:space="0" w:color="auto"/>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UKUPNO</w:t>
            </w:r>
          </w:p>
        </w:tc>
        <w:tc>
          <w:tcPr>
            <w:tcW w:w="1076"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190.000,00</w:t>
            </w:r>
          </w:p>
        </w:tc>
        <w:tc>
          <w:tcPr>
            <w:tcW w:w="1046"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210.000,00</w:t>
            </w:r>
          </w:p>
        </w:tc>
        <w:tc>
          <w:tcPr>
            <w:tcW w:w="1017"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190.000,00</w:t>
            </w:r>
          </w:p>
        </w:tc>
        <w:tc>
          <w:tcPr>
            <w:tcW w:w="1056" w:type="dxa"/>
            <w:tcBorders>
              <w:top w:val="nil"/>
              <w:left w:val="nil"/>
              <w:bottom w:val="single" w:sz="8" w:space="0" w:color="000000"/>
              <w:right w:val="single" w:sz="8" w:space="0" w:color="auto"/>
            </w:tcBorders>
            <w:shd w:val="clear" w:color="000000" w:fill="FFFFFF"/>
            <w:vAlign w:val="center"/>
            <w:hideMark/>
          </w:tcPr>
          <w:p w:rsidR="00704797" w:rsidRPr="00704797" w:rsidRDefault="00704797" w:rsidP="00704797">
            <w:pPr>
              <w:spacing w:after="0" w:line="240" w:lineRule="auto"/>
              <w:jc w:val="right"/>
              <w:rPr>
                <w:rFonts w:ascii="Arial" w:eastAsia="Times New Roman" w:hAnsi="Arial" w:cs="Arial"/>
                <w:b/>
                <w:bCs/>
                <w:color w:val="000000"/>
                <w:sz w:val="16"/>
                <w:szCs w:val="16"/>
                <w:lang w:eastAsia="hr-HR"/>
              </w:rPr>
            </w:pPr>
            <w:r w:rsidRPr="00704797">
              <w:rPr>
                <w:rFonts w:ascii="Arial" w:eastAsia="Times New Roman" w:hAnsi="Arial" w:cs="Arial"/>
                <w:b/>
                <w:bCs/>
                <w:color w:val="000000"/>
                <w:sz w:val="16"/>
                <w:szCs w:val="16"/>
                <w:lang w:eastAsia="hr-HR"/>
              </w:rPr>
              <w:t>190.000,00</w:t>
            </w:r>
          </w:p>
        </w:tc>
      </w:tr>
    </w:tbl>
    <w:p w:rsidR="00704797" w:rsidRPr="00704797" w:rsidRDefault="00704797" w:rsidP="00704797">
      <w:pPr>
        <w:jc w:val="both"/>
        <w:rPr>
          <w:rFonts w:ascii="Arial" w:hAnsi="Arial" w:cs="Arial"/>
          <w:b/>
          <w:sz w:val="24"/>
          <w:szCs w:val="24"/>
        </w:rPr>
      </w:pPr>
    </w:p>
    <w:p w:rsidR="00EC6483" w:rsidRPr="00704797" w:rsidRDefault="00EC6483" w:rsidP="00EC6483">
      <w:pPr>
        <w:jc w:val="both"/>
        <w:rPr>
          <w:rFonts w:ascii="Arial" w:hAnsi="Arial" w:cs="Arial"/>
          <w:b/>
          <w:sz w:val="24"/>
          <w:szCs w:val="24"/>
        </w:rPr>
      </w:pPr>
      <w:r w:rsidRPr="00704797">
        <w:rPr>
          <w:rFonts w:ascii="Arial" w:hAnsi="Arial" w:cs="Arial"/>
          <w:b/>
          <w:sz w:val="24"/>
          <w:szCs w:val="24"/>
        </w:rPr>
        <w:t>Obrazloženje programa</w:t>
      </w:r>
    </w:p>
    <w:p w:rsidR="00A900B3" w:rsidRPr="00704797" w:rsidRDefault="00A900B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Zbog poboljšanja efikasnosti rada gradske uprave i dostupnosti korisnici</w:t>
      </w:r>
      <w:r w:rsidR="0040064F">
        <w:rPr>
          <w:rFonts w:ascii="Arial" w:hAnsi="Arial" w:cs="Arial"/>
          <w:sz w:val="24"/>
          <w:szCs w:val="24"/>
        </w:rPr>
        <w:t>m</w:t>
      </w:r>
      <w:r w:rsidRPr="00704797">
        <w:rPr>
          <w:rFonts w:ascii="Arial" w:hAnsi="Arial" w:cs="Arial"/>
          <w:sz w:val="24"/>
          <w:szCs w:val="24"/>
        </w:rPr>
        <w:t xml:space="preserve">a, kontinuirano se ulaže u poboljšanje </w:t>
      </w:r>
      <w:r w:rsidR="00A75EC8" w:rsidRPr="00704797">
        <w:rPr>
          <w:rFonts w:ascii="Arial" w:hAnsi="Arial" w:cs="Arial"/>
          <w:sz w:val="24"/>
          <w:szCs w:val="24"/>
        </w:rPr>
        <w:t>hardwera i softwera te u nove</w:t>
      </w:r>
      <w:r w:rsidRPr="00704797">
        <w:rPr>
          <w:rFonts w:ascii="Arial" w:hAnsi="Arial" w:cs="Arial"/>
          <w:sz w:val="24"/>
          <w:szCs w:val="24"/>
        </w:rPr>
        <w:t xml:space="preserve"> softver</w:t>
      </w:r>
      <w:r w:rsidR="00A75EC8" w:rsidRPr="00704797">
        <w:rPr>
          <w:rFonts w:ascii="Arial" w:hAnsi="Arial" w:cs="Arial"/>
          <w:sz w:val="24"/>
          <w:szCs w:val="24"/>
        </w:rPr>
        <w:t>e</w:t>
      </w:r>
      <w:r w:rsidRPr="00704797">
        <w:rPr>
          <w:rFonts w:ascii="Arial" w:hAnsi="Arial" w:cs="Arial"/>
          <w:sz w:val="24"/>
          <w:szCs w:val="24"/>
        </w:rPr>
        <w:t>.</w:t>
      </w:r>
      <w:r w:rsidR="000366C9" w:rsidRPr="00704797">
        <w:rPr>
          <w:rFonts w:ascii="Arial" w:hAnsi="Arial" w:cs="Arial"/>
          <w:sz w:val="24"/>
          <w:szCs w:val="24"/>
        </w:rPr>
        <w:t xml:space="preserve"> </w:t>
      </w:r>
    </w:p>
    <w:p w:rsidR="00514BCA" w:rsidRPr="00704797" w:rsidRDefault="00103421" w:rsidP="00514B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Da bi novoinstalirani </w:t>
      </w:r>
      <w:r w:rsidR="00457F5B" w:rsidRPr="00704797">
        <w:rPr>
          <w:rFonts w:ascii="Arial" w:hAnsi="Arial" w:cs="Arial"/>
          <w:sz w:val="24"/>
          <w:szCs w:val="24"/>
        </w:rPr>
        <w:t xml:space="preserve">i postojeći </w:t>
      </w:r>
      <w:r w:rsidRPr="00704797">
        <w:rPr>
          <w:rFonts w:ascii="Arial" w:hAnsi="Arial" w:cs="Arial"/>
          <w:sz w:val="24"/>
          <w:szCs w:val="24"/>
        </w:rPr>
        <w:t>soft</w:t>
      </w:r>
      <w:r w:rsidR="00457F5B" w:rsidRPr="00704797">
        <w:rPr>
          <w:rFonts w:ascii="Arial" w:hAnsi="Arial" w:cs="Arial"/>
          <w:sz w:val="24"/>
          <w:szCs w:val="24"/>
        </w:rPr>
        <w:t>v</w:t>
      </w:r>
      <w:r w:rsidRPr="00704797">
        <w:rPr>
          <w:rFonts w:ascii="Arial" w:hAnsi="Arial" w:cs="Arial"/>
          <w:sz w:val="24"/>
          <w:szCs w:val="24"/>
        </w:rPr>
        <w:t>er mogao nesmetano funkcionirati, nužna su ulaganja u hardware, za što je u 201</w:t>
      </w:r>
      <w:r w:rsidR="00704797" w:rsidRPr="00704797">
        <w:rPr>
          <w:rFonts w:ascii="Arial" w:hAnsi="Arial" w:cs="Arial"/>
          <w:sz w:val="24"/>
          <w:szCs w:val="24"/>
        </w:rPr>
        <w:t>8</w:t>
      </w:r>
      <w:r w:rsidRPr="00704797">
        <w:rPr>
          <w:rFonts w:ascii="Arial" w:hAnsi="Arial" w:cs="Arial"/>
          <w:sz w:val="24"/>
          <w:szCs w:val="24"/>
        </w:rPr>
        <w:t xml:space="preserve">. </w:t>
      </w:r>
      <w:r w:rsidR="00457F5B" w:rsidRPr="00704797">
        <w:rPr>
          <w:rFonts w:ascii="Arial" w:hAnsi="Arial" w:cs="Arial"/>
          <w:sz w:val="24"/>
          <w:szCs w:val="24"/>
        </w:rPr>
        <w:t xml:space="preserve">te narednim godinama </w:t>
      </w:r>
      <w:r w:rsidRPr="00704797">
        <w:rPr>
          <w:rFonts w:ascii="Arial" w:hAnsi="Arial" w:cs="Arial"/>
          <w:sz w:val="24"/>
          <w:szCs w:val="24"/>
        </w:rPr>
        <w:t xml:space="preserve"> predviđen </w:t>
      </w:r>
      <w:r w:rsidR="000366C9" w:rsidRPr="00704797">
        <w:rPr>
          <w:rFonts w:ascii="Arial" w:hAnsi="Arial" w:cs="Arial"/>
          <w:sz w:val="24"/>
          <w:szCs w:val="24"/>
        </w:rPr>
        <w:t>nastavak ulaganja</w:t>
      </w:r>
      <w:r w:rsidR="00457F5B" w:rsidRPr="00704797">
        <w:rPr>
          <w:rFonts w:ascii="Arial" w:hAnsi="Arial" w:cs="Arial"/>
          <w:sz w:val="24"/>
          <w:szCs w:val="24"/>
        </w:rPr>
        <w:t>.</w:t>
      </w:r>
      <w:r w:rsidR="00514BCA" w:rsidRPr="00704797">
        <w:rPr>
          <w:rFonts w:ascii="Arial" w:hAnsi="Arial" w:cs="Arial"/>
          <w:sz w:val="24"/>
          <w:szCs w:val="24"/>
        </w:rPr>
        <w:t xml:space="preserve"> Ulaganja u hardwer u 201</w:t>
      </w:r>
      <w:r w:rsidR="00704797" w:rsidRPr="00704797">
        <w:rPr>
          <w:rFonts w:ascii="Arial" w:hAnsi="Arial" w:cs="Arial"/>
          <w:sz w:val="24"/>
          <w:szCs w:val="24"/>
        </w:rPr>
        <w:t>8</w:t>
      </w:r>
      <w:r w:rsidR="00514BCA" w:rsidRPr="00704797">
        <w:rPr>
          <w:rFonts w:ascii="Arial" w:hAnsi="Arial" w:cs="Arial"/>
          <w:sz w:val="24"/>
          <w:szCs w:val="24"/>
        </w:rPr>
        <w:t>. godini su povećana u odnosu na 201</w:t>
      </w:r>
      <w:r w:rsidR="00704797" w:rsidRPr="00704797">
        <w:rPr>
          <w:rFonts w:ascii="Arial" w:hAnsi="Arial" w:cs="Arial"/>
          <w:sz w:val="24"/>
          <w:szCs w:val="24"/>
        </w:rPr>
        <w:t>7</w:t>
      </w:r>
      <w:r w:rsidR="00514BCA" w:rsidRPr="00704797">
        <w:rPr>
          <w:rFonts w:ascii="Arial" w:hAnsi="Arial" w:cs="Arial"/>
          <w:sz w:val="24"/>
          <w:szCs w:val="24"/>
        </w:rPr>
        <w:t>. godinu iz razloga potrebe nabavke novog servera zbog sve većih zahtjeva i količine podataka koja se sprema koristeći suvremene tehnologije.</w:t>
      </w:r>
    </w:p>
    <w:p w:rsidR="00103421" w:rsidRPr="00704797" w:rsidRDefault="00103421"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Cilj programa</w:t>
      </w:r>
    </w:p>
    <w:p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Cilj programa je postići adekvatan kapacitet, brzinu i sigurnost mreže i ostalog hardwera što je preduvjet uspješnog funkcioniranja gradske uprave.</w:t>
      </w:r>
    </w:p>
    <w:p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r w:rsidRPr="00704797">
        <w:rPr>
          <w:rFonts w:ascii="Arial" w:hAnsi="Arial" w:cs="Arial"/>
          <w:sz w:val="24"/>
          <w:szCs w:val="24"/>
        </w:rPr>
        <w:t xml:space="preserve"> </w:t>
      </w:r>
    </w:p>
    <w:p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Iznos ulaganja  u informacijski sustav bi trebao u slijedećim razdobljima doseći bar 3 % poslovnih prihoda što je proc</w:t>
      </w:r>
      <w:r w:rsidR="0040064F">
        <w:rPr>
          <w:rFonts w:ascii="Arial" w:hAnsi="Arial" w:cs="Arial"/>
          <w:sz w:val="24"/>
          <w:szCs w:val="24"/>
        </w:rPr>
        <w:t>i</w:t>
      </w:r>
      <w:r w:rsidRPr="00704797">
        <w:rPr>
          <w:rFonts w:ascii="Arial" w:hAnsi="Arial" w:cs="Arial"/>
          <w:sz w:val="24"/>
          <w:szCs w:val="24"/>
        </w:rPr>
        <w:t>jenjeni  normativ IT industrije u  javnom sektoru, dok je u nekim drugima (bankarski sektor, osiguranje, burze)  i veći.</w:t>
      </w:r>
    </w:p>
    <w:p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Porast ulaganja korespondira i sa rastom prihoda i moguć je tek kada prihodi prestanu padati, započnu investicijske aktivnosti. </w:t>
      </w:r>
    </w:p>
    <w:p w:rsidR="00A75EC8" w:rsidRPr="00704797" w:rsidRDefault="00A75EC8" w:rsidP="00A75EC8">
      <w:pPr>
        <w:jc w:val="both"/>
        <w:rPr>
          <w:rFonts w:ascii="Arial" w:hAnsi="Arial" w:cs="Arial"/>
          <w:b/>
          <w:sz w:val="24"/>
          <w:szCs w:val="24"/>
        </w:rPr>
      </w:pPr>
    </w:p>
    <w:p w:rsidR="00A75EC8" w:rsidRPr="00704797" w:rsidRDefault="00A75EC8" w:rsidP="00A75EC8">
      <w:pPr>
        <w:jc w:val="both"/>
        <w:rPr>
          <w:rFonts w:ascii="Arial" w:hAnsi="Arial" w:cs="Arial"/>
          <w:b/>
          <w:color w:val="000000" w:themeColor="text1"/>
          <w:sz w:val="28"/>
          <w:szCs w:val="28"/>
        </w:rPr>
      </w:pPr>
      <w:r w:rsidRPr="00704797">
        <w:rPr>
          <w:rFonts w:ascii="Arial" w:hAnsi="Arial" w:cs="Arial"/>
          <w:b/>
          <w:sz w:val="24"/>
          <w:szCs w:val="24"/>
        </w:rPr>
        <w:t xml:space="preserve">Rizik </w:t>
      </w:r>
      <w:r w:rsidRPr="00704797">
        <w:rPr>
          <w:rFonts w:ascii="Arial" w:hAnsi="Arial" w:cs="Arial"/>
          <w:sz w:val="24"/>
          <w:szCs w:val="24"/>
        </w:rPr>
        <w:t>predstavlja</w:t>
      </w:r>
      <w:r w:rsidRPr="00704797">
        <w:rPr>
          <w:rFonts w:ascii="Arial" w:hAnsi="Arial" w:cs="Arial"/>
          <w:b/>
          <w:sz w:val="24"/>
          <w:szCs w:val="24"/>
        </w:rPr>
        <w:t xml:space="preserve"> </w:t>
      </w:r>
      <w:r w:rsidRPr="00704797">
        <w:rPr>
          <w:rFonts w:ascii="Arial" w:hAnsi="Arial" w:cs="Arial"/>
          <w:sz w:val="24"/>
          <w:szCs w:val="24"/>
        </w:rPr>
        <w:t>eventualni nedostatak sredstava za realizaciju planiranih programa.</w:t>
      </w:r>
    </w:p>
    <w:p w:rsidR="006979F0" w:rsidRPr="00F86571" w:rsidRDefault="006F7391" w:rsidP="006C482C">
      <w:pPr>
        <w:jc w:val="both"/>
        <w:rPr>
          <w:rFonts w:ascii="Arial" w:hAnsi="Arial" w:cs="Arial"/>
          <w:sz w:val="24"/>
          <w:szCs w:val="24"/>
        </w:rPr>
      </w:pPr>
      <w:r>
        <w:rPr>
          <w:rFonts w:ascii="Arial" w:hAnsi="Arial" w:cs="Arial"/>
          <w:sz w:val="24"/>
          <w:szCs w:val="24"/>
          <w:lang w:val="en-GB"/>
        </w:rPr>
        <w:t>.</w:t>
      </w:r>
    </w:p>
    <w:sectPr w:rsidR="006979F0" w:rsidRPr="00F86571" w:rsidSect="00B4167E">
      <w:footerReference w:type="default" r:id="rId8"/>
      <w:pgSz w:w="11906" w:h="16838"/>
      <w:pgMar w:top="1417" w:right="1417" w:bottom="1417" w:left="1417" w:header="708" w:footer="708" w:gutter="0"/>
      <w:pgNumType w:start="10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918" w:rsidRDefault="00556918" w:rsidP="000149BF">
      <w:pPr>
        <w:spacing w:after="0" w:line="240" w:lineRule="auto"/>
      </w:pPr>
      <w:r>
        <w:separator/>
      </w:r>
    </w:p>
  </w:endnote>
  <w:endnote w:type="continuationSeparator" w:id="0">
    <w:p w:rsidR="00556918" w:rsidRDefault="00556918" w:rsidP="0001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4993454"/>
      <w:docPartObj>
        <w:docPartGallery w:val="Page Numbers (Bottom of Page)"/>
        <w:docPartUnique/>
      </w:docPartObj>
    </w:sdtPr>
    <w:sdtEndPr/>
    <w:sdtContent>
      <w:p w:rsidR="00556918" w:rsidRDefault="00556918">
        <w:pPr>
          <w:pStyle w:val="Footer"/>
          <w:jc w:val="center"/>
        </w:pPr>
        <w:r>
          <w:fldChar w:fldCharType="begin"/>
        </w:r>
        <w:r>
          <w:instrText>PAGE   \* MERGEFORMAT</w:instrText>
        </w:r>
        <w:r>
          <w:fldChar w:fldCharType="separate"/>
        </w:r>
        <w:r w:rsidR="00C37BBB">
          <w:rPr>
            <w:noProof/>
          </w:rPr>
          <w:t>106</w:t>
        </w:r>
        <w:r>
          <w:fldChar w:fldCharType="end"/>
        </w:r>
      </w:p>
    </w:sdtContent>
  </w:sdt>
  <w:p w:rsidR="00556918" w:rsidRDefault="00556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918" w:rsidRDefault="00556918" w:rsidP="000149BF">
      <w:pPr>
        <w:spacing w:after="0" w:line="240" w:lineRule="auto"/>
      </w:pPr>
      <w:r>
        <w:separator/>
      </w:r>
    </w:p>
  </w:footnote>
  <w:footnote w:type="continuationSeparator" w:id="0">
    <w:p w:rsidR="00556918" w:rsidRDefault="00556918" w:rsidP="00014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85C"/>
    <w:multiLevelType w:val="hybridMultilevel"/>
    <w:tmpl w:val="E34A31C0"/>
    <w:lvl w:ilvl="0" w:tplc="A128E3C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C521C76"/>
    <w:multiLevelType w:val="hybridMultilevel"/>
    <w:tmpl w:val="79647510"/>
    <w:lvl w:ilvl="0" w:tplc="7A12942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9F15B7"/>
    <w:multiLevelType w:val="hybridMultilevel"/>
    <w:tmpl w:val="94B6702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4061008"/>
    <w:multiLevelType w:val="hybridMultilevel"/>
    <w:tmpl w:val="1460FD26"/>
    <w:lvl w:ilvl="0" w:tplc="E5D6C7D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106D69"/>
    <w:multiLevelType w:val="hybridMultilevel"/>
    <w:tmpl w:val="B0D09F92"/>
    <w:lvl w:ilvl="0" w:tplc="6832C01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1WrpTP5rqA/VwTUprNgSFj7DiFK0Zya3LW2Dw9gpq99OAd08O0nQbXTIEbEbs0WZHvUWJ129W0zQmZZmvmXCNg==" w:salt="pH7h97MAhhWN/GbJmKxM/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428"/>
    <w:rsid w:val="00013BA8"/>
    <w:rsid w:val="000149BF"/>
    <w:rsid w:val="000366C9"/>
    <w:rsid w:val="000542F5"/>
    <w:rsid w:val="000732C9"/>
    <w:rsid w:val="00094B6C"/>
    <w:rsid w:val="000E530F"/>
    <w:rsid w:val="000F2CC4"/>
    <w:rsid w:val="00103421"/>
    <w:rsid w:val="0010407F"/>
    <w:rsid w:val="001522BA"/>
    <w:rsid w:val="001901AF"/>
    <w:rsid w:val="00193036"/>
    <w:rsid w:val="001A48AC"/>
    <w:rsid w:val="001D182E"/>
    <w:rsid w:val="001E09A4"/>
    <w:rsid w:val="00217895"/>
    <w:rsid w:val="00286BF8"/>
    <w:rsid w:val="002A3CA2"/>
    <w:rsid w:val="002B2DD1"/>
    <w:rsid w:val="002B4CB7"/>
    <w:rsid w:val="002D073A"/>
    <w:rsid w:val="002F0A74"/>
    <w:rsid w:val="003049AE"/>
    <w:rsid w:val="00337E49"/>
    <w:rsid w:val="00351DD4"/>
    <w:rsid w:val="00355AEB"/>
    <w:rsid w:val="00367CB4"/>
    <w:rsid w:val="00374C71"/>
    <w:rsid w:val="003D28BE"/>
    <w:rsid w:val="003E4E29"/>
    <w:rsid w:val="0040064F"/>
    <w:rsid w:val="004218CD"/>
    <w:rsid w:val="00457F5B"/>
    <w:rsid w:val="00461320"/>
    <w:rsid w:val="00466754"/>
    <w:rsid w:val="00472FFF"/>
    <w:rsid w:val="004966A0"/>
    <w:rsid w:val="00497411"/>
    <w:rsid w:val="004C4E50"/>
    <w:rsid w:val="004E3C08"/>
    <w:rsid w:val="00501D6E"/>
    <w:rsid w:val="00510131"/>
    <w:rsid w:val="00514BCA"/>
    <w:rsid w:val="005248E9"/>
    <w:rsid w:val="00556918"/>
    <w:rsid w:val="0056669C"/>
    <w:rsid w:val="005A0AA3"/>
    <w:rsid w:val="005C4E8B"/>
    <w:rsid w:val="00613E65"/>
    <w:rsid w:val="00614B9F"/>
    <w:rsid w:val="00622923"/>
    <w:rsid w:val="00646C68"/>
    <w:rsid w:val="00647A03"/>
    <w:rsid w:val="00681A60"/>
    <w:rsid w:val="00693A7A"/>
    <w:rsid w:val="006979F0"/>
    <w:rsid w:val="006A0B4D"/>
    <w:rsid w:val="006B4947"/>
    <w:rsid w:val="006C482C"/>
    <w:rsid w:val="006E3FE3"/>
    <w:rsid w:val="006F7391"/>
    <w:rsid w:val="00704797"/>
    <w:rsid w:val="00725667"/>
    <w:rsid w:val="007316FF"/>
    <w:rsid w:val="00735941"/>
    <w:rsid w:val="00753DBA"/>
    <w:rsid w:val="00755FB2"/>
    <w:rsid w:val="007638FB"/>
    <w:rsid w:val="00781428"/>
    <w:rsid w:val="00790897"/>
    <w:rsid w:val="007B1525"/>
    <w:rsid w:val="007B75D4"/>
    <w:rsid w:val="007E0049"/>
    <w:rsid w:val="008150A2"/>
    <w:rsid w:val="008B4A3D"/>
    <w:rsid w:val="008D3681"/>
    <w:rsid w:val="009178A3"/>
    <w:rsid w:val="00930274"/>
    <w:rsid w:val="009400B2"/>
    <w:rsid w:val="00945F32"/>
    <w:rsid w:val="00946A10"/>
    <w:rsid w:val="00976904"/>
    <w:rsid w:val="009B15E6"/>
    <w:rsid w:val="009B1786"/>
    <w:rsid w:val="009C14FF"/>
    <w:rsid w:val="009E719F"/>
    <w:rsid w:val="00A27797"/>
    <w:rsid w:val="00A54CE4"/>
    <w:rsid w:val="00A6042E"/>
    <w:rsid w:val="00A67C9C"/>
    <w:rsid w:val="00A75EC8"/>
    <w:rsid w:val="00A8529F"/>
    <w:rsid w:val="00A900B3"/>
    <w:rsid w:val="00AA4073"/>
    <w:rsid w:val="00AB25BE"/>
    <w:rsid w:val="00AF18B4"/>
    <w:rsid w:val="00AF533F"/>
    <w:rsid w:val="00B316DF"/>
    <w:rsid w:val="00B4167E"/>
    <w:rsid w:val="00B66E98"/>
    <w:rsid w:val="00B90C5B"/>
    <w:rsid w:val="00B94A3E"/>
    <w:rsid w:val="00BA3B86"/>
    <w:rsid w:val="00C22DA5"/>
    <w:rsid w:val="00C37BBB"/>
    <w:rsid w:val="00C9030E"/>
    <w:rsid w:val="00CC020B"/>
    <w:rsid w:val="00CC3BF2"/>
    <w:rsid w:val="00D37E4D"/>
    <w:rsid w:val="00D63251"/>
    <w:rsid w:val="00D75B77"/>
    <w:rsid w:val="00D848A5"/>
    <w:rsid w:val="00D9040A"/>
    <w:rsid w:val="00D965E3"/>
    <w:rsid w:val="00DA0041"/>
    <w:rsid w:val="00DA5A7C"/>
    <w:rsid w:val="00DF1FEB"/>
    <w:rsid w:val="00DF37EC"/>
    <w:rsid w:val="00E3550D"/>
    <w:rsid w:val="00E46845"/>
    <w:rsid w:val="00E56B91"/>
    <w:rsid w:val="00E6292D"/>
    <w:rsid w:val="00E67C5A"/>
    <w:rsid w:val="00EB75C3"/>
    <w:rsid w:val="00EC6483"/>
    <w:rsid w:val="00EE2AC6"/>
    <w:rsid w:val="00F076AB"/>
    <w:rsid w:val="00F54B73"/>
    <w:rsid w:val="00F55D21"/>
    <w:rsid w:val="00F634CA"/>
    <w:rsid w:val="00F66FC0"/>
    <w:rsid w:val="00F70A30"/>
    <w:rsid w:val="00F86571"/>
    <w:rsid w:val="00FA1476"/>
    <w:rsid w:val="00FA2A7E"/>
    <w:rsid w:val="00FB4721"/>
    <w:rsid w:val="00FE55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9AB4C1-70BB-4BE4-98CB-AA11BE839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8A5"/>
    <w:pPr>
      <w:ind w:left="720"/>
      <w:contextualSpacing/>
    </w:pPr>
  </w:style>
  <w:style w:type="paragraph" w:styleId="BalloonText">
    <w:name w:val="Balloon Text"/>
    <w:basedOn w:val="Normal"/>
    <w:link w:val="BalloonTextChar"/>
    <w:uiPriority w:val="99"/>
    <w:semiHidden/>
    <w:unhideWhenUsed/>
    <w:rsid w:val="008B4A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A3D"/>
    <w:rPr>
      <w:rFonts w:ascii="Tahoma" w:hAnsi="Tahoma" w:cs="Tahoma"/>
      <w:sz w:val="16"/>
      <w:szCs w:val="16"/>
    </w:rPr>
  </w:style>
  <w:style w:type="paragraph" w:styleId="Header">
    <w:name w:val="header"/>
    <w:basedOn w:val="Normal"/>
    <w:link w:val="HeaderChar"/>
    <w:uiPriority w:val="99"/>
    <w:unhideWhenUsed/>
    <w:rsid w:val="000149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49BF"/>
  </w:style>
  <w:style w:type="paragraph" w:styleId="Footer">
    <w:name w:val="footer"/>
    <w:basedOn w:val="Normal"/>
    <w:link w:val="FooterChar"/>
    <w:uiPriority w:val="99"/>
    <w:unhideWhenUsed/>
    <w:rsid w:val="000149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49BF"/>
  </w:style>
  <w:style w:type="paragraph" w:customStyle="1" w:styleId="prored2">
    <w:name w:val="prored2"/>
    <w:basedOn w:val="Normal"/>
    <w:rsid w:val="00374C71"/>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05995">
      <w:bodyDiv w:val="1"/>
      <w:marLeft w:val="0"/>
      <w:marRight w:val="0"/>
      <w:marTop w:val="0"/>
      <w:marBottom w:val="0"/>
      <w:divBdr>
        <w:top w:val="none" w:sz="0" w:space="0" w:color="auto"/>
        <w:left w:val="none" w:sz="0" w:space="0" w:color="auto"/>
        <w:bottom w:val="none" w:sz="0" w:space="0" w:color="auto"/>
        <w:right w:val="none" w:sz="0" w:space="0" w:color="auto"/>
      </w:divBdr>
    </w:div>
    <w:div w:id="198472253">
      <w:bodyDiv w:val="1"/>
      <w:marLeft w:val="0"/>
      <w:marRight w:val="0"/>
      <w:marTop w:val="0"/>
      <w:marBottom w:val="0"/>
      <w:divBdr>
        <w:top w:val="none" w:sz="0" w:space="0" w:color="auto"/>
        <w:left w:val="none" w:sz="0" w:space="0" w:color="auto"/>
        <w:bottom w:val="none" w:sz="0" w:space="0" w:color="auto"/>
        <w:right w:val="none" w:sz="0" w:space="0" w:color="auto"/>
      </w:divBdr>
    </w:div>
    <w:div w:id="220867627">
      <w:bodyDiv w:val="1"/>
      <w:marLeft w:val="0"/>
      <w:marRight w:val="0"/>
      <w:marTop w:val="0"/>
      <w:marBottom w:val="0"/>
      <w:divBdr>
        <w:top w:val="none" w:sz="0" w:space="0" w:color="auto"/>
        <w:left w:val="none" w:sz="0" w:space="0" w:color="auto"/>
        <w:bottom w:val="none" w:sz="0" w:space="0" w:color="auto"/>
        <w:right w:val="none" w:sz="0" w:space="0" w:color="auto"/>
      </w:divBdr>
    </w:div>
    <w:div w:id="252780915">
      <w:bodyDiv w:val="1"/>
      <w:marLeft w:val="0"/>
      <w:marRight w:val="0"/>
      <w:marTop w:val="0"/>
      <w:marBottom w:val="0"/>
      <w:divBdr>
        <w:top w:val="none" w:sz="0" w:space="0" w:color="auto"/>
        <w:left w:val="none" w:sz="0" w:space="0" w:color="auto"/>
        <w:bottom w:val="none" w:sz="0" w:space="0" w:color="auto"/>
        <w:right w:val="none" w:sz="0" w:space="0" w:color="auto"/>
      </w:divBdr>
    </w:div>
    <w:div w:id="384069544">
      <w:bodyDiv w:val="1"/>
      <w:marLeft w:val="0"/>
      <w:marRight w:val="0"/>
      <w:marTop w:val="0"/>
      <w:marBottom w:val="0"/>
      <w:divBdr>
        <w:top w:val="none" w:sz="0" w:space="0" w:color="auto"/>
        <w:left w:val="none" w:sz="0" w:space="0" w:color="auto"/>
        <w:bottom w:val="none" w:sz="0" w:space="0" w:color="auto"/>
        <w:right w:val="none" w:sz="0" w:space="0" w:color="auto"/>
      </w:divBdr>
    </w:div>
    <w:div w:id="472214058">
      <w:bodyDiv w:val="1"/>
      <w:marLeft w:val="0"/>
      <w:marRight w:val="0"/>
      <w:marTop w:val="0"/>
      <w:marBottom w:val="0"/>
      <w:divBdr>
        <w:top w:val="none" w:sz="0" w:space="0" w:color="auto"/>
        <w:left w:val="none" w:sz="0" w:space="0" w:color="auto"/>
        <w:bottom w:val="none" w:sz="0" w:space="0" w:color="auto"/>
        <w:right w:val="none" w:sz="0" w:space="0" w:color="auto"/>
      </w:divBdr>
    </w:div>
    <w:div w:id="488058107">
      <w:bodyDiv w:val="1"/>
      <w:marLeft w:val="0"/>
      <w:marRight w:val="0"/>
      <w:marTop w:val="0"/>
      <w:marBottom w:val="0"/>
      <w:divBdr>
        <w:top w:val="none" w:sz="0" w:space="0" w:color="auto"/>
        <w:left w:val="none" w:sz="0" w:space="0" w:color="auto"/>
        <w:bottom w:val="none" w:sz="0" w:space="0" w:color="auto"/>
        <w:right w:val="none" w:sz="0" w:space="0" w:color="auto"/>
      </w:divBdr>
    </w:div>
    <w:div w:id="514467269">
      <w:bodyDiv w:val="1"/>
      <w:marLeft w:val="0"/>
      <w:marRight w:val="0"/>
      <w:marTop w:val="0"/>
      <w:marBottom w:val="0"/>
      <w:divBdr>
        <w:top w:val="none" w:sz="0" w:space="0" w:color="auto"/>
        <w:left w:val="none" w:sz="0" w:space="0" w:color="auto"/>
        <w:bottom w:val="none" w:sz="0" w:space="0" w:color="auto"/>
        <w:right w:val="none" w:sz="0" w:space="0" w:color="auto"/>
      </w:divBdr>
    </w:div>
    <w:div w:id="615020423">
      <w:bodyDiv w:val="1"/>
      <w:marLeft w:val="0"/>
      <w:marRight w:val="0"/>
      <w:marTop w:val="0"/>
      <w:marBottom w:val="0"/>
      <w:divBdr>
        <w:top w:val="none" w:sz="0" w:space="0" w:color="auto"/>
        <w:left w:val="none" w:sz="0" w:space="0" w:color="auto"/>
        <w:bottom w:val="none" w:sz="0" w:space="0" w:color="auto"/>
        <w:right w:val="none" w:sz="0" w:space="0" w:color="auto"/>
      </w:divBdr>
    </w:div>
    <w:div w:id="642468095">
      <w:bodyDiv w:val="1"/>
      <w:marLeft w:val="0"/>
      <w:marRight w:val="0"/>
      <w:marTop w:val="0"/>
      <w:marBottom w:val="0"/>
      <w:divBdr>
        <w:top w:val="none" w:sz="0" w:space="0" w:color="auto"/>
        <w:left w:val="none" w:sz="0" w:space="0" w:color="auto"/>
        <w:bottom w:val="none" w:sz="0" w:space="0" w:color="auto"/>
        <w:right w:val="none" w:sz="0" w:space="0" w:color="auto"/>
      </w:divBdr>
    </w:div>
    <w:div w:id="800801841">
      <w:bodyDiv w:val="1"/>
      <w:marLeft w:val="0"/>
      <w:marRight w:val="0"/>
      <w:marTop w:val="0"/>
      <w:marBottom w:val="0"/>
      <w:divBdr>
        <w:top w:val="none" w:sz="0" w:space="0" w:color="auto"/>
        <w:left w:val="none" w:sz="0" w:space="0" w:color="auto"/>
        <w:bottom w:val="none" w:sz="0" w:space="0" w:color="auto"/>
        <w:right w:val="none" w:sz="0" w:space="0" w:color="auto"/>
      </w:divBdr>
    </w:div>
    <w:div w:id="801852545">
      <w:bodyDiv w:val="1"/>
      <w:marLeft w:val="0"/>
      <w:marRight w:val="0"/>
      <w:marTop w:val="0"/>
      <w:marBottom w:val="0"/>
      <w:divBdr>
        <w:top w:val="none" w:sz="0" w:space="0" w:color="auto"/>
        <w:left w:val="none" w:sz="0" w:space="0" w:color="auto"/>
        <w:bottom w:val="none" w:sz="0" w:space="0" w:color="auto"/>
        <w:right w:val="none" w:sz="0" w:space="0" w:color="auto"/>
      </w:divBdr>
    </w:div>
    <w:div w:id="836385110">
      <w:bodyDiv w:val="1"/>
      <w:marLeft w:val="0"/>
      <w:marRight w:val="0"/>
      <w:marTop w:val="0"/>
      <w:marBottom w:val="0"/>
      <w:divBdr>
        <w:top w:val="none" w:sz="0" w:space="0" w:color="auto"/>
        <w:left w:val="none" w:sz="0" w:space="0" w:color="auto"/>
        <w:bottom w:val="none" w:sz="0" w:space="0" w:color="auto"/>
        <w:right w:val="none" w:sz="0" w:space="0" w:color="auto"/>
      </w:divBdr>
    </w:div>
    <w:div w:id="972831943">
      <w:bodyDiv w:val="1"/>
      <w:marLeft w:val="0"/>
      <w:marRight w:val="0"/>
      <w:marTop w:val="0"/>
      <w:marBottom w:val="0"/>
      <w:divBdr>
        <w:top w:val="none" w:sz="0" w:space="0" w:color="auto"/>
        <w:left w:val="none" w:sz="0" w:space="0" w:color="auto"/>
        <w:bottom w:val="none" w:sz="0" w:space="0" w:color="auto"/>
        <w:right w:val="none" w:sz="0" w:space="0" w:color="auto"/>
      </w:divBdr>
    </w:div>
    <w:div w:id="1003358641">
      <w:bodyDiv w:val="1"/>
      <w:marLeft w:val="0"/>
      <w:marRight w:val="0"/>
      <w:marTop w:val="0"/>
      <w:marBottom w:val="0"/>
      <w:divBdr>
        <w:top w:val="none" w:sz="0" w:space="0" w:color="auto"/>
        <w:left w:val="none" w:sz="0" w:space="0" w:color="auto"/>
        <w:bottom w:val="none" w:sz="0" w:space="0" w:color="auto"/>
        <w:right w:val="none" w:sz="0" w:space="0" w:color="auto"/>
      </w:divBdr>
    </w:div>
    <w:div w:id="1041125232">
      <w:bodyDiv w:val="1"/>
      <w:marLeft w:val="0"/>
      <w:marRight w:val="0"/>
      <w:marTop w:val="0"/>
      <w:marBottom w:val="0"/>
      <w:divBdr>
        <w:top w:val="none" w:sz="0" w:space="0" w:color="auto"/>
        <w:left w:val="none" w:sz="0" w:space="0" w:color="auto"/>
        <w:bottom w:val="none" w:sz="0" w:space="0" w:color="auto"/>
        <w:right w:val="none" w:sz="0" w:space="0" w:color="auto"/>
      </w:divBdr>
    </w:div>
    <w:div w:id="1083840783">
      <w:bodyDiv w:val="1"/>
      <w:marLeft w:val="0"/>
      <w:marRight w:val="0"/>
      <w:marTop w:val="0"/>
      <w:marBottom w:val="0"/>
      <w:divBdr>
        <w:top w:val="none" w:sz="0" w:space="0" w:color="auto"/>
        <w:left w:val="none" w:sz="0" w:space="0" w:color="auto"/>
        <w:bottom w:val="none" w:sz="0" w:space="0" w:color="auto"/>
        <w:right w:val="none" w:sz="0" w:space="0" w:color="auto"/>
      </w:divBdr>
    </w:div>
    <w:div w:id="1121998367">
      <w:bodyDiv w:val="1"/>
      <w:marLeft w:val="0"/>
      <w:marRight w:val="0"/>
      <w:marTop w:val="0"/>
      <w:marBottom w:val="0"/>
      <w:divBdr>
        <w:top w:val="none" w:sz="0" w:space="0" w:color="auto"/>
        <w:left w:val="none" w:sz="0" w:space="0" w:color="auto"/>
        <w:bottom w:val="none" w:sz="0" w:space="0" w:color="auto"/>
        <w:right w:val="none" w:sz="0" w:space="0" w:color="auto"/>
      </w:divBdr>
    </w:div>
    <w:div w:id="1167328198">
      <w:bodyDiv w:val="1"/>
      <w:marLeft w:val="0"/>
      <w:marRight w:val="0"/>
      <w:marTop w:val="0"/>
      <w:marBottom w:val="0"/>
      <w:divBdr>
        <w:top w:val="none" w:sz="0" w:space="0" w:color="auto"/>
        <w:left w:val="none" w:sz="0" w:space="0" w:color="auto"/>
        <w:bottom w:val="none" w:sz="0" w:space="0" w:color="auto"/>
        <w:right w:val="none" w:sz="0" w:space="0" w:color="auto"/>
      </w:divBdr>
    </w:div>
    <w:div w:id="1167943482">
      <w:bodyDiv w:val="1"/>
      <w:marLeft w:val="0"/>
      <w:marRight w:val="0"/>
      <w:marTop w:val="0"/>
      <w:marBottom w:val="0"/>
      <w:divBdr>
        <w:top w:val="none" w:sz="0" w:space="0" w:color="auto"/>
        <w:left w:val="none" w:sz="0" w:space="0" w:color="auto"/>
        <w:bottom w:val="none" w:sz="0" w:space="0" w:color="auto"/>
        <w:right w:val="none" w:sz="0" w:space="0" w:color="auto"/>
      </w:divBdr>
    </w:div>
    <w:div w:id="1194806557">
      <w:bodyDiv w:val="1"/>
      <w:marLeft w:val="0"/>
      <w:marRight w:val="0"/>
      <w:marTop w:val="0"/>
      <w:marBottom w:val="0"/>
      <w:divBdr>
        <w:top w:val="none" w:sz="0" w:space="0" w:color="auto"/>
        <w:left w:val="none" w:sz="0" w:space="0" w:color="auto"/>
        <w:bottom w:val="none" w:sz="0" w:space="0" w:color="auto"/>
        <w:right w:val="none" w:sz="0" w:space="0" w:color="auto"/>
      </w:divBdr>
    </w:div>
    <w:div w:id="1205368550">
      <w:bodyDiv w:val="1"/>
      <w:marLeft w:val="0"/>
      <w:marRight w:val="0"/>
      <w:marTop w:val="0"/>
      <w:marBottom w:val="0"/>
      <w:divBdr>
        <w:top w:val="none" w:sz="0" w:space="0" w:color="auto"/>
        <w:left w:val="none" w:sz="0" w:space="0" w:color="auto"/>
        <w:bottom w:val="none" w:sz="0" w:space="0" w:color="auto"/>
        <w:right w:val="none" w:sz="0" w:space="0" w:color="auto"/>
      </w:divBdr>
    </w:div>
    <w:div w:id="1231422624">
      <w:bodyDiv w:val="1"/>
      <w:marLeft w:val="0"/>
      <w:marRight w:val="0"/>
      <w:marTop w:val="0"/>
      <w:marBottom w:val="0"/>
      <w:divBdr>
        <w:top w:val="none" w:sz="0" w:space="0" w:color="auto"/>
        <w:left w:val="none" w:sz="0" w:space="0" w:color="auto"/>
        <w:bottom w:val="none" w:sz="0" w:space="0" w:color="auto"/>
        <w:right w:val="none" w:sz="0" w:space="0" w:color="auto"/>
      </w:divBdr>
    </w:div>
    <w:div w:id="1275863985">
      <w:bodyDiv w:val="1"/>
      <w:marLeft w:val="0"/>
      <w:marRight w:val="0"/>
      <w:marTop w:val="0"/>
      <w:marBottom w:val="0"/>
      <w:divBdr>
        <w:top w:val="none" w:sz="0" w:space="0" w:color="auto"/>
        <w:left w:val="none" w:sz="0" w:space="0" w:color="auto"/>
        <w:bottom w:val="none" w:sz="0" w:space="0" w:color="auto"/>
        <w:right w:val="none" w:sz="0" w:space="0" w:color="auto"/>
      </w:divBdr>
    </w:div>
    <w:div w:id="1278676981">
      <w:bodyDiv w:val="1"/>
      <w:marLeft w:val="0"/>
      <w:marRight w:val="0"/>
      <w:marTop w:val="0"/>
      <w:marBottom w:val="0"/>
      <w:divBdr>
        <w:top w:val="none" w:sz="0" w:space="0" w:color="auto"/>
        <w:left w:val="none" w:sz="0" w:space="0" w:color="auto"/>
        <w:bottom w:val="none" w:sz="0" w:space="0" w:color="auto"/>
        <w:right w:val="none" w:sz="0" w:space="0" w:color="auto"/>
      </w:divBdr>
    </w:div>
    <w:div w:id="1304192246">
      <w:bodyDiv w:val="1"/>
      <w:marLeft w:val="0"/>
      <w:marRight w:val="0"/>
      <w:marTop w:val="0"/>
      <w:marBottom w:val="0"/>
      <w:divBdr>
        <w:top w:val="none" w:sz="0" w:space="0" w:color="auto"/>
        <w:left w:val="none" w:sz="0" w:space="0" w:color="auto"/>
        <w:bottom w:val="none" w:sz="0" w:space="0" w:color="auto"/>
        <w:right w:val="none" w:sz="0" w:space="0" w:color="auto"/>
      </w:divBdr>
    </w:div>
    <w:div w:id="1323269050">
      <w:bodyDiv w:val="1"/>
      <w:marLeft w:val="0"/>
      <w:marRight w:val="0"/>
      <w:marTop w:val="0"/>
      <w:marBottom w:val="0"/>
      <w:divBdr>
        <w:top w:val="none" w:sz="0" w:space="0" w:color="auto"/>
        <w:left w:val="none" w:sz="0" w:space="0" w:color="auto"/>
        <w:bottom w:val="none" w:sz="0" w:space="0" w:color="auto"/>
        <w:right w:val="none" w:sz="0" w:space="0" w:color="auto"/>
      </w:divBdr>
    </w:div>
    <w:div w:id="1425229357">
      <w:bodyDiv w:val="1"/>
      <w:marLeft w:val="0"/>
      <w:marRight w:val="0"/>
      <w:marTop w:val="0"/>
      <w:marBottom w:val="0"/>
      <w:divBdr>
        <w:top w:val="none" w:sz="0" w:space="0" w:color="auto"/>
        <w:left w:val="none" w:sz="0" w:space="0" w:color="auto"/>
        <w:bottom w:val="none" w:sz="0" w:space="0" w:color="auto"/>
        <w:right w:val="none" w:sz="0" w:space="0" w:color="auto"/>
      </w:divBdr>
    </w:div>
    <w:div w:id="1465267484">
      <w:bodyDiv w:val="1"/>
      <w:marLeft w:val="0"/>
      <w:marRight w:val="0"/>
      <w:marTop w:val="0"/>
      <w:marBottom w:val="0"/>
      <w:divBdr>
        <w:top w:val="none" w:sz="0" w:space="0" w:color="auto"/>
        <w:left w:val="none" w:sz="0" w:space="0" w:color="auto"/>
        <w:bottom w:val="none" w:sz="0" w:space="0" w:color="auto"/>
        <w:right w:val="none" w:sz="0" w:space="0" w:color="auto"/>
      </w:divBdr>
    </w:div>
    <w:div w:id="1498688838">
      <w:bodyDiv w:val="1"/>
      <w:marLeft w:val="0"/>
      <w:marRight w:val="0"/>
      <w:marTop w:val="0"/>
      <w:marBottom w:val="0"/>
      <w:divBdr>
        <w:top w:val="none" w:sz="0" w:space="0" w:color="auto"/>
        <w:left w:val="none" w:sz="0" w:space="0" w:color="auto"/>
        <w:bottom w:val="none" w:sz="0" w:space="0" w:color="auto"/>
        <w:right w:val="none" w:sz="0" w:space="0" w:color="auto"/>
      </w:divBdr>
    </w:div>
    <w:div w:id="1499729269">
      <w:bodyDiv w:val="1"/>
      <w:marLeft w:val="0"/>
      <w:marRight w:val="0"/>
      <w:marTop w:val="0"/>
      <w:marBottom w:val="0"/>
      <w:divBdr>
        <w:top w:val="none" w:sz="0" w:space="0" w:color="auto"/>
        <w:left w:val="none" w:sz="0" w:space="0" w:color="auto"/>
        <w:bottom w:val="none" w:sz="0" w:space="0" w:color="auto"/>
        <w:right w:val="none" w:sz="0" w:space="0" w:color="auto"/>
      </w:divBdr>
    </w:div>
    <w:div w:id="1529875012">
      <w:bodyDiv w:val="1"/>
      <w:marLeft w:val="0"/>
      <w:marRight w:val="0"/>
      <w:marTop w:val="0"/>
      <w:marBottom w:val="0"/>
      <w:divBdr>
        <w:top w:val="none" w:sz="0" w:space="0" w:color="auto"/>
        <w:left w:val="none" w:sz="0" w:space="0" w:color="auto"/>
        <w:bottom w:val="none" w:sz="0" w:space="0" w:color="auto"/>
        <w:right w:val="none" w:sz="0" w:space="0" w:color="auto"/>
      </w:divBdr>
    </w:div>
    <w:div w:id="1531409786">
      <w:bodyDiv w:val="1"/>
      <w:marLeft w:val="0"/>
      <w:marRight w:val="0"/>
      <w:marTop w:val="0"/>
      <w:marBottom w:val="0"/>
      <w:divBdr>
        <w:top w:val="none" w:sz="0" w:space="0" w:color="auto"/>
        <w:left w:val="none" w:sz="0" w:space="0" w:color="auto"/>
        <w:bottom w:val="none" w:sz="0" w:space="0" w:color="auto"/>
        <w:right w:val="none" w:sz="0" w:space="0" w:color="auto"/>
      </w:divBdr>
    </w:div>
    <w:div w:id="1549683755">
      <w:bodyDiv w:val="1"/>
      <w:marLeft w:val="0"/>
      <w:marRight w:val="0"/>
      <w:marTop w:val="0"/>
      <w:marBottom w:val="0"/>
      <w:divBdr>
        <w:top w:val="none" w:sz="0" w:space="0" w:color="auto"/>
        <w:left w:val="none" w:sz="0" w:space="0" w:color="auto"/>
        <w:bottom w:val="none" w:sz="0" w:space="0" w:color="auto"/>
        <w:right w:val="none" w:sz="0" w:space="0" w:color="auto"/>
      </w:divBdr>
    </w:div>
    <w:div w:id="1613511188">
      <w:bodyDiv w:val="1"/>
      <w:marLeft w:val="0"/>
      <w:marRight w:val="0"/>
      <w:marTop w:val="0"/>
      <w:marBottom w:val="0"/>
      <w:divBdr>
        <w:top w:val="none" w:sz="0" w:space="0" w:color="auto"/>
        <w:left w:val="none" w:sz="0" w:space="0" w:color="auto"/>
        <w:bottom w:val="none" w:sz="0" w:space="0" w:color="auto"/>
        <w:right w:val="none" w:sz="0" w:space="0" w:color="auto"/>
      </w:divBdr>
    </w:div>
    <w:div w:id="1664122116">
      <w:bodyDiv w:val="1"/>
      <w:marLeft w:val="0"/>
      <w:marRight w:val="0"/>
      <w:marTop w:val="0"/>
      <w:marBottom w:val="0"/>
      <w:divBdr>
        <w:top w:val="none" w:sz="0" w:space="0" w:color="auto"/>
        <w:left w:val="none" w:sz="0" w:space="0" w:color="auto"/>
        <w:bottom w:val="none" w:sz="0" w:space="0" w:color="auto"/>
        <w:right w:val="none" w:sz="0" w:space="0" w:color="auto"/>
      </w:divBdr>
    </w:div>
    <w:div w:id="1677883187">
      <w:bodyDiv w:val="1"/>
      <w:marLeft w:val="0"/>
      <w:marRight w:val="0"/>
      <w:marTop w:val="0"/>
      <w:marBottom w:val="0"/>
      <w:divBdr>
        <w:top w:val="none" w:sz="0" w:space="0" w:color="auto"/>
        <w:left w:val="none" w:sz="0" w:space="0" w:color="auto"/>
        <w:bottom w:val="none" w:sz="0" w:space="0" w:color="auto"/>
        <w:right w:val="none" w:sz="0" w:space="0" w:color="auto"/>
      </w:divBdr>
    </w:div>
    <w:div w:id="1764836730">
      <w:bodyDiv w:val="1"/>
      <w:marLeft w:val="0"/>
      <w:marRight w:val="0"/>
      <w:marTop w:val="0"/>
      <w:marBottom w:val="0"/>
      <w:divBdr>
        <w:top w:val="none" w:sz="0" w:space="0" w:color="auto"/>
        <w:left w:val="none" w:sz="0" w:space="0" w:color="auto"/>
        <w:bottom w:val="none" w:sz="0" w:space="0" w:color="auto"/>
        <w:right w:val="none" w:sz="0" w:space="0" w:color="auto"/>
      </w:divBdr>
    </w:div>
    <w:div w:id="1815755492">
      <w:bodyDiv w:val="1"/>
      <w:marLeft w:val="0"/>
      <w:marRight w:val="0"/>
      <w:marTop w:val="0"/>
      <w:marBottom w:val="0"/>
      <w:divBdr>
        <w:top w:val="none" w:sz="0" w:space="0" w:color="auto"/>
        <w:left w:val="none" w:sz="0" w:space="0" w:color="auto"/>
        <w:bottom w:val="none" w:sz="0" w:space="0" w:color="auto"/>
        <w:right w:val="none" w:sz="0" w:space="0" w:color="auto"/>
      </w:divBdr>
    </w:div>
    <w:div w:id="1950161228">
      <w:bodyDiv w:val="1"/>
      <w:marLeft w:val="0"/>
      <w:marRight w:val="0"/>
      <w:marTop w:val="0"/>
      <w:marBottom w:val="0"/>
      <w:divBdr>
        <w:top w:val="none" w:sz="0" w:space="0" w:color="auto"/>
        <w:left w:val="none" w:sz="0" w:space="0" w:color="auto"/>
        <w:bottom w:val="none" w:sz="0" w:space="0" w:color="auto"/>
        <w:right w:val="none" w:sz="0" w:space="0" w:color="auto"/>
      </w:divBdr>
    </w:div>
    <w:div w:id="2019580644">
      <w:bodyDiv w:val="1"/>
      <w:marLeft w:val="0"/>
      <w:marRight w:val="0"/>
      <w:marTop w:val="0"/>
      <w:marBottom w:val="0"/>
      <w:divBdr>
        <w:top w:val="none" w:sz="0" w:space="0" w:color="auto"/>
        <w:left w:val="none" w:sz="0" w:space="0" w:color="auto"/>
        <w:bottom w:val="none" w:sz="0" w:space="0" w:color="auto"/>
        <w:right w:val="none" w:sz="0" w:space="0" w:color="auto"/>
      </w:divBdr>
    </w:div>
    <w:div w:id="2071266947">
      <w:bodyDiv w:val="1"/>
      <w:marLeft w:val="0"/>
      <w:marRight w:val="0"/>
      <w:marTop w:val="0"/>
      <w:marBottom w:val="0"/>
      <w:divBdr>
        <w:top w:val="none" w:sz="0" w:space="0" w:color="auto"/>
        <w:left w:val="none" w:sz="0" w:space="0" w:color="auto"/>
        <w:bottom w:val="none" w:sz="0" w:space="0" w:color="auto"/>
        <w:right w:val="none" w:sz="0" w:space="0" w:color="auto"/>
      </w:divBdr>
    </w:div>
    <w:div w:id="213898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FB7AD-9BA3-4B24-A681-5B943C56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3127</Words>
  <Characters>17828</Characters>
  <Application>Microsoft Office Word</Application>
  <DocSecurity>8</DocSecurity>
  <Lines>148</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Snježana Sikirić</dc:creator>
  <cp:lastModifiedBy>Jasna Perhat</cp:lastModifiedBy>
  <cp:revision>2</cp:revision>
  <cp:lastPrinted>2017-11-15T10:31:00Z</cp:lastPrinted>
  <dcterms:created xsi:type="dcterms:W3CDTF">2017-11-15T10:40:00Z</dcterms:created>
  <dcterms:modified xsi:type="dcterms:W3CDTF">2017-11-15T10:40:00Z</dcterms:modified>
</cp:coreProperties>
</file>